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IV.2007.01024 vom 8. Juli 2004</w:t>
      </w:r>
    </w:p>
    <w:p>
      <w:r>
        <w:t>ZH Sozialversicherungsgericht, 2004-07-08, DE</w:t>
      </w:r>
    </w:p>
    <w:p>
      <w:r>
        <w:rPr>
          <w:b/>
        </w:rPr>
        <w:t xml:space="preserve">Quelle: </w:t>
      </w:r>
      <w:r>
        <w:t>https://mcp.opencaselaw.ch/entscheid/zh_sozialversicherungsgericht_IV.2007.01024</w:t>
      </w:r>
    </w:p>
    <w:p>
      <w:r>
        <w:t>FR: ZH_SOZIALVERSICHERUNGSGERICHT IV.2007.01024 du 8 juillet 2004</w:t>
      </w:r>
    </w:p>
    <w:p>
      <w:r>
        <w:t>IT: ZH_SOZIALVERSICHERUNGSGERICHT IV.2007.01024 del 8 luglio 2004</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16. Juli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1.4Â Â Â Â  Alkoholismus (wie auch Drogensucht und MedikamentenabhÃ¤ngigkeit) begrÃ¼ndet fÃ¼r sich allein keine InvaliditÃ¤t im Sinne des Gesetzes. Vielmehr wird er invalidenversicherungsrechtlich erst relevant, wenn er eine Krankheit oder einen Unfall bewirkt hat, in deren Folge ein kÃ¶rperlicher, geistiger oder psychischer, die ErwerbsfÃ¤higkeit beeintrÃ¤chtigender Gesundheitsschaden eingetreten ist, oder wenn er selber Folge eines kÃ¶rperlichen, geistigen oder psychischen Gesundheitsschadens ist, dem Krankheitswert zukommt. Dabei ist das ganze fÃ¼r die Sucht massgebende Ursachen- und Folgespektrum in eine GesamtwÃ¼rdigung einzubeziehen, was impliziert, dass einer allfÃ¤lligen Wechselwirkung zwischen SuchtmittelabhÃ¤ngigkeit und psychischer Begleiterkrankung Rechnung zu tragen ist (Urteile des EidgenÃ¶ssischen Versicherungsgerichtes in Sachen T. vom 5. November 2002, I 758/01, Erw. 3.2, und P. vom 19. Juni 2002, I 390/01, Erw. 2b). Was die krankheitsbedingten Ursachen der Sucht betrifft, ist fÃ¼r die invalidenversicherungsrechtliche Relevanz der AbhÃ¤ngigkeit erforderlich, dass der Sucht eine ausreichend schwere und ihrer Natur nach fÃ¼r die Entwicklung einer Suchtkrankheit geeignete GesundheitsstÃ¶rung zugrunde liegt, welche zumindest eine erhebliche Teilursache der Sucht darstellt (Urteil des EidgenÃ¶ssischen Versicherungsgerichtes in Sachen M. vom 23. Oktober 2002, I 192/02, Erw. 1.2.2 mit Hinweis); es genÃ¼gt nicht, wenn es sich nur um eine ganz untergeordnete Teilursache handelt (nicht verÃ¶ffentlichtes Urteil des EidgenÃ¶ssischen Versicherungsgerichtes in Sachen B. vom 29. August 1994, I 130/93). Mit dem Erfordernis des Krankheitswerts einer allfÃ¤lligen verursachenden psychischen Krankheit wird verlangt, dass diese die Arbeits- und ErwerbsfÃ¤higkeit einschrÃ¤nkt (BGE 99 V 28 f. Erw. 2; Urteil des EidgenÃ¶ssischen Versicherungsgerichtes in Sachen M. vom 10. MÃ¤rz 2006, I 940/05, Erw. 2.2; erwÃ¤hntes Urteil I 758/01, Erw. 3.1). Wenn der erforderliche Kausalzusammenhang zwischen Sucht und krankheitswertigem psychischem Gesundheitsschaden besteht, sind fÃ¼r die Frage der noch zumutbaren ErwerbstÃ¤tigkeit die psychischen und die suchtbedingten BeeintrÃ¤chtigungen gesamthaft zu berÃ¼cksichtigen. Um diese Frage beantworten zu kÃ¶nnen, sind Verwaltung und Gericht auf mÃ¶glichst detaillierte medizinische AuskÃ¼nfte Ã¼ber die VerhÃ¤ltnisse zur Zeit der Entstehung der Sucht auf der einen und der allfÃ¤lligen psychiatrischen KomorbiditÃ¤t auf der andern Seite sowie Ã¼ber den allfÃ¤lligen ursÃ¤chlichen Zusammenhang zwischen den beiden Aspekten angewiesen (vgl. zur Bedeutung medizinischer AuskÃ¼nfte zur Bestimmung der InvaliditÃ¤t BGE 115 V 134 Erw. 2; BGE 124 V 268 Erw. 3c mit Hinweis, 99 V 28 Erw. 2; SVR 2001 IV Nr. 3 S. 7 Erw. 2b; AHI 2002 S. 30 Erw. 2a, 2001 S. 228 f. Erw. 2b mit Hinweisen; Urteil des EidgenÃ¶ssischen Versicherungsgerichtes in Sachen O. vom 8. August 2006, I 169/06, Erw. 2.2 und 4.2 mit Hinweisen).</w:t>
      </w:r>
    </w:p>
    <w:p>
      <w:r>
        <w:t>1.5Â Â Â Â  Die anspruchsberechtigte Person ist verpflichtet, die DurchfÃ¼hrung aller Massnahmen, die zu ihrer Eingliederung ins Erwerbsleben (seit 1. Januar 2004: oder in einen dem Erwerbsleben gleichgestellten Aufgabenbereich [Aufgabenbereich]) getroffen werden, zu erleichtern. Kommt die anspruchsberechtigte Person ihrer Schadenminderungspflicht nicht nach, so kÃ¶nnen ihr die Leistungen (seit 1. Januar 2004: auch wenn es sich um eine Eingliederung in den Aufgabenbereich handelt) nach Artikel 21 Absatz 4 ATSG gekÃ¼rzt oder verweigert werden.</w:t>
      </w:r>
    </w:p>
    <w:p>
      <w:r>
        <w:t>Â Â Â Â Â Â Â Â  Entzieht oder widersetzt sich eine versicherte Person einer zumutbaren Behandlung oder Eingliederung ins Erwerbsleben, die eine wesentliche Verbesserung der ErwerbsfÃ¤higkeit oder eine neue ErwerbsmÃ¶glichkeit verspricht, oder trÃ¤gt sie nicht aus eigenem Antrieb das ihr Zumutbare dazu bei, so kÃ¶nnen ihr die Leistungen vorÃ¼bergehend oder dauernd gekÃ¼rzt oder verweigert werden. Sie muss vorher schriftlich gemahnt und auf die Rechtsfolgen hingewiesen werden; ihr ist eine angemessene Bedenkzeit einzurÃ¤umen. Behandlungs- und Eingliederungsmassnahmen, die eine Gefahr fÃ¼r Leben und Gesundheit darstellen, sind nicht zumutbar (Art. 21 Abs. 4 ATSG).</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stellte sich in ihrer VerfÃ¼gung vom 16. Juli 2007 auf den Standpunkt, die AbklÃ¤rungen hÃ¤tten ergeben, dass die ArbeitsunfÃ¤higkeit der BeschwerdefÃ¼hrerin vor allem durch das AbhÃ¤ngigkeitsverhalten begrÃ¼ndet sei und deshalb keine InvaliditÃ¤t im Sinne des Gesetzes vorliege. Im Schreiben vom 20. Dezember 2006 sei die BeschwerdefÃ¼hrerin aufgefordert worden, innert sechs Monaten eine Abstinenz von allen Suchmitteln vorzuweisen. Gleichzeitig sei sie auf die Folgen der Verweigerung der Mitwirkungspflicht aufmerksam gemacht worden. Dr. D.___ habe die Beschwerdegegnerin darÃ¼ber informiert, dass die BeschwerdefÃ¼hrerin diesen Pflichten momentan nicht nachkommen kÃ¶nne. Daher habe die BeschwerdefÃ¼hrerin auf Grund der vorliegenden Akten entschieden (Urk. 2 S. 1).</w:t>
      </w:r>
    </w:p>
    <w:p>
      <w:r>
        <w:t>2.2Â Â Â Â  Die BeschwerdefÃ¼hrerin machte demgegenÃ¼ber geltend, ihre langjÃ¤hrige Sucht habe bereits zu einem Gesundheitsschaden gefÃ¼hrt. Sie leide unter Depressionen, SchlafstÃ¶rungen, Stimmungsschwankungen, Konzentrationsproblemen sowie MÃ¼digkeit. Sie sei nicht mehr so belastbar wie frÃ¼her. Zudem habe sie manchmal Suizidgedanken. Die Auflage der IV-Stelle bezÃ¼glich Schadenminderung kÃ¶nne sie nicht erfÃ¼llen. Ohne Methadon (zur Zeit 110mg/Tag) und Dormicum (10 Tabletten Ã  15 mg pro Tag) kÃ¶nne sie den Alltag nicht meistern. Sie habe versuchsweise eine TÃ¤tigkeit im Rahmen eines BeschÃ¤ftigungsprogramms der Gemeinde WÃ¤denswil angenommen; sie habe aber ohne Methadon und Dormicum nicht arbeiten kÃ¶nnen (Urk. 1).</w:t>
      </w:r>
    </w:p>
    <w:p>
      <w:r>
        <w:t>2.3Â Â Â Â  Im vorangegangenen Verfahren IV.2004.00483 des hiesigen Gerichts sowie im anschliessenden bundesgerichtlichen Beschwerdeverfahren waren die VerhÃ¤ltnisse zu prÃ¼fen, wie sie im Zeitpunkt des Erlasses des seinerzeit angefochtenen Einspracheentscheids vom 8. Juli 2004 (Urk. 9/23) vorgelegen hatten.</w:t>
      </w:r>
    </w:p>
    <w:p>
      <w:r>
        <w:t>Â Â Â Â Â Â Â Â  Vorliegend ist strittig, ob seither eine gesundheitliche VerÃ¤nderung eingetreten ist, welche einen Rentenanspruch begrÃ¼ndet.</w:t>
      </w:r>
    </w:p>
    <w:p>
      <w:r>
        <w:t>3.Â Â Â Â Â Â  Die damals vorliegenden medizinischen Berichte wÃ¼rdigte das hiesige Gericht im Urteil vom 29. November 2004 wie folgt (Urk. 9/26 S. 9 f. Erw. 4):</w:t>
      </w:r>
    </w:p>
    <w:p>
      <w:r>
        <w:t>Aufgrund der medizinischen Aktenlage liegt bei der BeschwerdefÃ¼hrerin seit mehreren Jahren eine Drogensucht vor. Trotz mehreren Entzugsbehandlungen kam es immer wieder zu RÃ¼ckfÃ¤llen (...). Es ist jedoch davon auszugehen, dass die Drogensucht vorliegend nicht einem Gesundheitsschaden gleichkommt, der eine ArbeitsfÃ¤higkeit, auch in der angestammten TÃ¤tigkeit, verunmÃ¶glicht. Es fehlt daher die Voraussetzung fÃ¼r die Annahme einer InvaliditÃ¤t im Sinne des Gesetzes, mithin eine bleibende oder wÃ¤hrend lÃ¤ngerer Zeit dauernde ErwerbsunfÃ¤higkeit. Zwar stellten zwei Ãrzte zusÃ¤tzlich zur OpiatabhÃ¤ngigkeit beziehungsweise Polytoxikomanie Diagnosen mit Auswirkung auf die ArbeitsfÃ¤higkeit. Dr. F.___ stellte diejenige einer Depression, sekundÃ¤r bei Drogenabusus und psychosozialer Belastungssituation (...) und Dr. G.___ diejenigen einer unreifen PersÃ¶nlichkeit (ICD-10: F 60.8) und einer rezidivierenden depressiven StÃ¶rung (ICD-10: F 33.10; ...). Indessen handelt es sich hierbei nicht um Diagnosen, die Folgen der Suchterkrankung sind, sondern um solche, die in der Sucht selbst begrÃ¼ndet sind.</w:t>
      </w:r>
    </w:p>
    <w:p>
      <w:r>
        <w:t>Dr. F.___ machte zu seiner Diagnose einer sich entwickelnden Depression keine nÃ¤heren Angaben und begrÃ¼ndete seine Diagnose auch nicht weiter. Er hielt lediglich fest, dass die BeschwerdefÃ¼hrerin in ihren psychischen Funktionen beeintrÃ¤chtigt und in ihrem Konzentrations- und AuffassungsvermÃ¶gen, in der AnpassungsfÃ¤higkeit und in der Belastbarkeit eingeschrÃ¤nkt sei (...). Bei diesen Symptomen handelt es sich aber um Erscheinungen im Zusammenhang mit der Sucht der BeschwerdefÃ¼hrerin. Diese gab selbst an, der langjÃ¤hrige Drogenkonsum habe zu MÃ¼digkeit, Konzentrationsproblemen, SchlafstÃ¶rungen, innerer Unruhe, starkem Schwitzen und Kopfschmerzen gefÃ¼hrt (...).</w:t>
      </w:r>
    </w:p>
    <w:p>
      <w:r>
        <w:t>Dr. G.___ legte dar, die Ursache fÃ¼r die unreife PersÃ¶nlichkeit der BeschwerdefÃ¼hrerin liege in deren Drogenkonsum (...). Zur rezidivierenden depressiven StÃ¶rung hielt sie fest, dass sich diese aufgrund der vielen misslungenen Arbeitsversuche manifestiert habe (...). Die jeweils nur kurze Zeit dauernden ArbeitsverhÃ¤ltnisse seien immer von den Arbeitgebern aufgelÃ¶st worden. Die BeschwerdefÃ¼hrerin sei den an sie gestellten Erwartungen an PÃ¼nktlich- und ZuverlÃ¤ssigkeit, Arbeitsvolumen und TeamfÃ¤higkeit nicht nachgekommen (...). Die ArbeitsunfÃ¤higkeit von 100 % im angestammten Beruf attestierte sie aufgrund der Entwicklung im Berufsleben (...).</w:t>
      </w:r>
    </w:p>
    <w:p>
      <w:r>
        <w:t>Dass die BeschwerdefÃ¼hrerin einzig durch ihre Sucht in der ArbeitsfÃ¤higkeit in der angestammten TÃ¤tigkeit eingeschrÃ¤nkt ist, zeigt auch die diesbezÃ¼gliche Beurteilung durch Dr. D.___. Dieser Ã¤usserte, dass die BeschwerdefÃ¼hrerin ihren Beruf als Dentalassistentin gerne ausÃ¼ben wÃ¼rde. Ohne ihre Sucht kÃ¶nnte sie dies auch. Solange die Sucht aber bestehe, wÃ¤re es auch in jedem anderen Beruf auf dem freien Arbeitsmarkt schwierig oder unmÃ¶glich. Mit der Sucht sei nur eine TÃ¤tigkeit in einem geschÃ¼tzten Rahmen mÃ¶glich, wo man auf die Auswirkungen der Sucht wie UnpÃ¼nktlich- und MÃ¼digkeit oder Stimmungswechsel, RÃ¼cksicht nehmen kÃ¶nne (...).</w:t>
      </w:r>
    </w:p>
    <w:p>
      <w:r>
        <w:t>Folglich ist davon auszugehen, dass die BeschwerdefÃ¼hrerin nicht durch die Depression und die unreife PersÃ¶nlichkeit in ihrer ArbeitsfÃ¤higkeit eingeschrÃ¤nkt ist, sondern dass die ArbeitsfÃ¤higkeit der BeschwerdefÃ¼hrerin vielmehr - bezÃ¼glich der rezidivierenden depressiven StÃ¶rung zumindest indirekt - durch ihre Sucht beeintrÃ¤chtigt wird.</w:t>
      </w:r>
    </w:p>
    <w:p>
      <w:r>
        <w:t>Zu prÃ¼fen ist im Weiteren, ob die Drogensucht die Folge eines bereits vorbestandenen Gesundheitsschadens mit Krankheitswert darstellt. Diese Frage ist ebenfalls zu verneinen. Eine entsprechende spezifische Diagnose wird in den Ã¤rztlichen Berichten nicht erwÃ¤hnt.</w:t>
      </w:r>
    </w:p>
    <w:p>
      <w:r>
        <w:t>Die die Frage der ArbeitsfÃ¤higkeit in der angestammten TÃ¤tigkeit beurteilenden Ãrzte stimmen in ihren Schlussfolgerungen Ã¼berein. Diese erscheinen nachvollziehbar und begrÃ¼ndet. Konkrete Indizien, die gegen die ZuverlÃ¤ssigkeit ihrer Beurteilungen sprechen, sind den Akten nicht zu entnehmen. Die EinschÃ¤tzung der BeschwerdefÃ¼hrerin, wonach der Gesundheitsschaden durch die Sucht verursacht worden sei (...), vermag insbesondere die fachÃ¤rztliche Beurteilung durch Dr. G.___ nicht in Zweifel zu ziehen.</w:t>
      </w:r>
    </w:p>
    <w:p>
      <w:r>
        <w:t>Aufgrund der Aktenlage kann mit Ã¼berwiegender Wahrscheinlichkeit weder eine bestehende noch eine unmittelbar drohende InvaliditÃ¤t im Sinne von Art. 8 ATSG angenommen werden.</w:t>
      </w:r>
    </w:p>
    <w:p>
      <w:r>
        <w:t>Damit erweist sich der Einspracheentscheid vom 8. Juli 2004 als rechtens, womit die Beschwerde abzuweisen ist.</w:t>
      </w:r>
    </w:p>
    <w:p>
      <w:r>
        <w:rPr>
          <w:b/>
        </w:rPr>
        <w:t>E. 4</w:t>
      </w:r>
    </w:p>
    <w:p>
      <w:r>
        <w:t>4.1Â Â Â Â  In seinem Bericht vom 7. Dezember 2006 stellte Dr. D.___ folgende Diagnosen (Urk. 9/32 S. 1 Mitte):</w:t>
      </w:r>
    </w:p>
    <w:p>
      <w:r>
        <w:t>- Polytoxikomanie (Opiate, Kokain, Cannabis, Metadon und Benzodiazepine)</w:t>
      </w:r>
    </w:p>
    <w:p>
      <w:r>
        <w:t>- zur Zeit Metadonprogramm (160 mg Methadon/Tag)</w:t>
      </w:r>
    </w:p>
    <w:p>
      <w:r>
        <w:t>- rezidivierende depressive StÃ¶rung</w:t>
      </w:r>
    </w:p>
    <w:p>
      <w:r>
        <w:t>- Verdacht auf unreife PersÃ¶nlichkeitsstÃ¶rung</w:t>
      </w:r>
    </w:p>
    <w:p>
      <w:r>
        <w:t>- Differentialdiagnose: Borderline PersÃ¶nlichkeitsstÃ¶rung, instabiler Typ</w:t>
      </w:r>
    </w:p>
    <w:p>
      <w:r>
        <w:t>- rezidivierende Bronchitiden</w:t>
      </w:r>
    </w:p>
    <w:p>
      <w:r>
        <w:t>Â Â Â Â Â Â Â Â  Dr. D.___ fÃ¼hrte aus, die depressiven Episoden hÃ¤tten sich intensiviert; Grund dafÃ¼r seien ein Todesfall eines guten Kollegen, zunehmende finanzielle Probleme und schwere Konflikte mit dem Freund. Zudem gebe es immer wieder Probleme mit dem Sozialamt, weil man von der BeschwerdefÃ¼hrerin verlange, dass sie sich um Arbeit bemÃ¼he, was die BeschwerdefÃ¼hrerin als Druck und Schikane erlebe und wozu sie aufgrund der Erkrankung hÃ¤ufig auch nicht im Stande sei. Aufgrund des Konsums der diversen Substanzen sei sie auch kognitiv beeintrÃ¤chtigt, habe Konzentrations- und AufmerksamkeitsstÃ¶rungen, wirke zum Teil wie abwesend. Auch aus somatischer Sicht sei wohl das Immunsystem stark geschwÃ¤cht (Urk. 9/32 S. 1 unten). Die emotionale Symptomatik wechsle je nach Zustand. Stehe die BeschwerdefÃ¼hrerin unter Opiaten und Kokain, sei sie mÃ¼de, adynam, unkonzentriert und dysphorisch. Nehme sie ÂnurÂ Methadon und Benzodiazepine, sei sie wacher und kooperativer. Je nach Stresssituation und Belastung komme es aber rasch zu depressiven Verstimmungen mit WeinkrÃ¤mpfen, Hoffnungslosigkeit, Verzweiflung, AngstzustÃ¤nden und zu Symptomen einer akuten Belastungsreaktion bis hin zu akuter SuizidalitÃ¤t.</w:t>
      </w:r>
    </w:p>
    <w:p>
      <w:r>
        <w:t>Â Â Â Â Â Â Â Â  Ferner hielt Dr. D.___ fest, es finde keine eigentliche Psychotherapie statt, weil die Voraussetzungen dafÃ¼r nicht vorhanden seien. Solange die Suchtproblematik in diesem Masse weiterbestehe, kÃ¶nne keine sinnvolle Therapie durchgefÃ¼hrt werden. Als erste Massnahme brÃ¤uchte es eine lÃ¤ngerdauernde stationÃ¤re Entzugs-, und EntwÃ¶hnungsbehandlung. Eine ambulante Behandlung wÃ¼rde nicht zum Erfolg fÃ¼hren. Erst nach der genannten stationÃ¤ren Therapie kÃ¶nne ambulant eine Psychotherapie durchgefÃ¼hrt werden (Urk. 9/32 S. 2 oben). Ferner werde an der Motivation der BeschwerdefÃ¼hrerin fÃ¼r eine stationÃ¤re Behandlung gearbeitet. (Urk. 9/32 S. 2 Mitte).</w:t>
      </w:r>
    </w:p>
    <w:p>
      <w:r>
        <w:t>Â Â Â Â Â Â Â Â  Die BeschwerdefÃ¼hrerin sei in der angestammten TÃ¤tigkeit als Dentalassistentin zu 100 % arbeitsunfÃ¤hig. Eine TÃ¤tigkeit sei momentan nur im geschÃ¼tzten Rahmen mÃ¶glich und auch dort nur in einem reduzierten Ausmass (Urk. 9/32 S. 2 unten).</w:t>
      </w:r>
    </w:p>
    <w:p>
      <w:r>
        <w:t>4.2Â Â Â Â  Vom 7. bis 14. Februar und vom 19. Februar bis 22. MÃ¤rz 2007 hielt sich die BeschwerdefÃ¼hrerin im Psychiatrie Zentrum E.___ auf (Urk. 9/37/2). Im Austrittsbericht vom 28. MÃ¤rz 2007 nannten die verantwortlichen Ãrzte folgende Diagnosen (Urk. 9/37/3):</w:t>
      </w:r>
    </w:p>
    <w:p>
      <w:r>
        <w:t>- StÃ¶rung durch multiplen Substanzgebrauch und Konsum anderer psychotroper Substanzen (Opiate, Kokain, Benzodiazepine)</w:t>
      </w:r>
    </w:p>
    <w:p>
      <w:r>
        <w:t>- AbhÃ¤ngigkeitssyndrom mit/bei</w:t>
      </w:r>
    </w:p>
    <w:p>
      <w:r>
        <w:t>- unreifen PersÃ¶nlichkeitszÃ¼gen</w:t>
      </w:r>
    </w:p>
    <w:p>
      <w:r>
        <w:t>- schwieriger psycho-sozialer Situation</w:t>
      </w:r>
    </w:p>
    <w:p>
      <w:r>
        <w:t>- Status nach Erysipel Fuss und distaler Unterschenkel rechts mit/bei</w:t>
      </w:r>
    </w:p>
    <w:p>
      <w:r>
        <w:t>- Unguis incarnatus</w:t>
      </w:r>
    </w:p>
    <w:p>
      <w:r>
        <w:t>- Onchomykose</w:t>
      </w:r>
    </w:p>
    <w:p>
      <w:r>
        <w:t>Â Â Â Â Â Â Â Â  Sie hielten fest, der Benzodiazepineabbau sei unkompliziert verlaufen; ferner habe eine kÃ¶rperliche und psychische Stabilisierung im stationÃ¤ren Setting unter einer konstanten Methadondosis stattgefunden. Klinisch im Vordergrund seien die VerhaltensauffÃ¤lligkeiten im Kontext mit den juvenil-unreifen PersÃ¶nlichkeitszÃ¼gen mit BeeintrÃ¤chtigung in der selbstÃ¤ndigen und eigenverantwortlichen Erledigung der Belange des Alltags gestanden (Urk. 9/37/3 unten f.).</w:t>
      </w:r>
    </w:p>
    <w:p>
      <w:r>
        <w:t>4.3Â Â Â Â  Im Schreiben von 6. April 2007 fÃ¼hrte Dr. D.___ aus, der Entzugsaufenthalt in der Psychiatrischen Klinik E.___ habe nicht die verlangten sechs Monate gedauert. Dies sei jedoch nicht der Fehler der BeschwerdefÃ¼hrerin; die verantwortlichen Ãrzte der Psychiatrischen Klinik E.___ hÃ¤tten den Eindruck gehabt, dass diese Zeit in der Klinik fÃ¼r einen Entzug gereicht hÃ¤tte. Dr. D.___ hielt weiter fest, dass ein Aufenthalt von sechs Monaten - wie dies die Beschwerdegegnerin im Schreiben vom 20. Dezember 2006 (Urk. 9/33) angeordnet hatte - wahrscheinlich erforderlich gewesen wÃ¤re, um auch das Methadon zu entziehen. Auch die Benzodiazepine seien in der Klinik nicht vollstÃ¤ndig entzogen worden (Urk. 9/37/1).</w:t>
      </w:r>
    </w:p>
    <w:p>
      <w:r>
        <w:t>Â Â Â Â Â Â Â Â  In einem weiteren Schreiben vom 23. Mai 2007 hielt Dr. D.___ fest, die BeschwerdefÃ¼hrerin fÃ¼hle sich im Moment nicht in der Lage, die von der Beschwerdegegnerin auferlegte sechsmonatige Abstinenz umzusetzen. Die BeschwerdefÃ¼hrerin sage, sie komme ohne die Benzodiazepine nicht aus und auch den Beikonsum anderer Substanzen kÃ¶nne sie nicht sistieren. Sie wolle deshalb zu einem spÃ¤teren Zeitpunkt die Auflage erfÃ¼llen. Dr. D.___ sei Ã¼berzeugt, dass wirklich nur eine konsequente, lÃ¤ngerdauernde Entzugs- und EntwÃ¶hnungsbehandlung im stationÃ¤ren Rahmen Aussicht auf Erfolg habe (Urk. 9/39).</w:t>
      </w:r>
    </w:p>
    <w:p>
      <w:r>
        <w:rPr>
          <w:b/>
        </w:rPr>
        <w:t>E. 5</w:t>
      </w:r>
    </w:p>
    <w:p>
      <w:r>
        <w:t>5.1Â Â Â Â  Nach dem in der Sozialversicherung geltenden Untersuchungsgrundsatz hat der Versicherer den rechtserheblichen Sachverhalt von Amtes wegen festzustellen (Art. 43 Abs. 1 ATSG). GemÃ¤ss Art. 28 Abs. 1 ATSG haben die Versicherten jedoch beim Vollzug der Sozialversicherungsgesetze unentgeltlich mitzuwirken. Soweit Ã¤rztliche oder fachliche Untersuchungen fÃ¼r die Beurteilung notwendig und zumutbar sind, hat sich die versicherte Person diesen zu unterziehen (Art. 43 Abs. 2 ATSG). Kommt die versicherte Person den Auskunfts- und Mitwirkungspflichten in unentschuldbarer Weise nicht nach, so kann der VersicherungstrÃ¤ger aufgrund der Akten verfÃ¼gen oder die Erhebungen einstellen und Nichteintreten beschliessen. Er muss diese Person vorher schriftlich mahnen und auf die Rechtsfolgen hinweisen; ihr ist eine angemessene Bedenkzeit einzurÃ¤umen (Art. 43 Abs. 2 ATSG, Art. 73 der Verordnung Ã¼ber die Invalidenversicherung, IVV).</w:t>
      </w:r>
    </w:p>
    <w:p>
      <w:r>
        <w:t>5.2Â Â Â Â  Mit Schreiben vom 20. Dezember 2006 fÃ¼hrte die Beschwerdegegnerin aus, im Laufe der AbklÃ¤rungen habe sich herausgestellt, dass der Gesundheitszustand der BeschwerdefÃ¼hrerin und die damit im Zusammenhang stehende ArbeitsunfÃ¤higkeit nicht abschliessend beurteilt werden kÃ¶nne, da ein Suchtgeschehen im Vordergrund liege. Daher sei nicht auszuschliessen, dass nach einer lÃ¤ngerdauernden Abstinenz mit einem RÃ¼ckgang der Symptomatik gerechnet werden dÃ¼rfe. Damit der Gesundheitszustand der BeschwerdefÃ¼hrerin zuverlÃ¤ssig beurteilt werden kÃ¶nne, mÃ¼sse eine nachgewiesene Abstinenz von allen Suchmitteln - ausser Methadon (Urk. 9/38 S. 1 unten) - wÃ¤hrend mindestens sechs Monaten vorliegen (Urk. 9/33). Dabei hat die Beschwerdegegnerin die BeschwerdefÃ¼hrerin unter Fristansetzung ausdrÃ¼cklich darauf aufmerksam gemacht, dass, falls sie der Behandlung nicht Folge leiste, aufgrund der Akten entschieden werde (Urk. 9/33 S. 2).</w:t>
      </w:r>
    </w:p>
    <w:p>
      <w:r>
        <w:t>Â Â Â Â Â Â Â Â  Die Beschwerdegegnerin hat insoweit das Mahn- und Bedenkzeitverfahren formell korrekt durchgefÃ¼hrt.</w:t>
      </w:r>
    </w:p>
    <w:p>
      <w:r>
        <w:t>5.3Â Â Â Â  In materieller Hinsicht ist zu prÃ¼fen, ob es - wie es die Beschwerdegegnerin in ihrem Schreiben vom 20. Dezember 2006 dargestellt hatte (Urk. 9/33) - zutrifft, dass ohne vorgÃ¤ngige Abstinenz von allen Suchtmitteln wÃ¤hrend mindestens sechs Monaten nicht beurteilt werden konnte, ob ein invalidisierender Gesundheitsschaden vorliegt, und des weiteren, ob die Auferlegung der Mitwirkungspflicht im konkreten Fall zumutbar war.</w:t>
      </w:r>
    </w:p>
    <w:p>
      <w:r>
        <w:t>5.3.1Â Â  Dr. D.___ diagnostizierte in seinem Bericht vom 7. Dezember 2006 (Urk. 9/32) als invalidisierende EinschrÃ¤nkung ausschliesslich eine rezidivierende depressive StÃ¶rung, fÃ¼hrte daneben eine Borderline PersÃ¶nlichkeitsstÃ¶rung, instabiler Typ, bloss als Differentialdiagnose auf und eine unreife PersÃ¶nlichkeitsstÃ¶rung vermutete er nur. HauptsÃ¤chlich erhob er eine im Vordergrund stehende, nicht als invalidisierend zu berÃ¼cksichtigende Polytoxikomanie. Die Diagnostizierung invalidisierender gesundheitlicher EinschrÃ¤nkungen durch Dr. D.___ war offensichtlich mit einer gewissen Unsicherheit behaftet und es ist nicht zu beanstanden, dass die Beschwerdegegnerin diese Unsicherheit auf die vorherrschende Polytoxikomanie zurÃ¼ckfÃ¼hrte. Entsprechend durfte sie davon ausgehen, dass eine mit dem Beweisgrad der Ã¼berwiegenden Wahrscheinlichkeit gesicherte Diagnostizierung invalidisierender gesundheitlicher EinschrÃ¤nkungen sowie eine ausschliesslich von diesen abgeleitete EinschÃ¤tzung der ArbeitsfÃ¤higkeit erst nach einem Drogenentzug und einer daran anschliessenden lÃ¤ngerdauernden Abstinenz mÃ¶glich sei.</w:t>
      </w:r>
    </w:p>
    <w:p>
      <w:r>
        <w:t>5.3.2Â Â  Zur Beantwortung der Frage, ob der Drogenentzug und die Drogenabstinzenz als auferlegte Mitwirkung zumutbar war, ist - da es sich bei dieser Form der Mitwirkung um eine Behandlung im weitesten Sinne handelt - die Rechtsprechung zur Zumutbarkeit einer auferlegten Behandlung im Rahmen der Schadenminderungspflicht nach Art. 21 Abs. 4 ATSG analog anzuwenden. Betreffend der Zumutbarkeit der Behandlung oder Eingliederungsmassnahme im Sinne von Art. 21 Abs. 4 ATSG kann auf die zu Art. 31 Abs. 1 IVG in der bis 31. Dezember 2002 gÃ¼ltig gewesenen Fassung ergangene Rechtsprechung verwiesen werden, da sich diesbezÃ¼glich mit dem neuen Recht nichts geÃ¤ndert hat (vgl. Urteil des Bundesgerichts vom 13. MÃ¤rz 2007 in Sachen E., I 824/06 Erw. 3.1.1.). Danach sind die gesamten persÃ¶nlichen VerhÃ¤ltnisse, insbesondere die berufliche und soziale Stellung des Versicherten, zu berÃ¼cksichtigen. Massgebend ist aber das objektiv Zumutbare, nicht die subjektive Wertung des BeschwerdefÃ¼hrers (ZAK 1982 S. 495 Erw. 3; Urteil vom 11. MÃ¤rz 1994 in Sachen I., I 105/93 Erw. 2.a; Meyer-Blaser, Zum VerhÃ¤ltnismÃ¤ssigkeitsgrundsatz im staatlichen Leistungsrecht, Dissertation Bern 1985, S. 189). Die gesetzliche Vorgabe, wonach Massnahmen, die eine Gefahr fÃ¼rs Leben und Gesundheit darstellen, nicht zumutbar sind, bedeutet nicht, dass eine Vorkehr, die keine solche Gefahr darstellt, automatisch zumutbar sei (ZAK 1985 S. 326 Erw. 1; Ueli Kieser, ATSG-Kommentar, ZÃ¼rich 2003, N 60 zu Art. 21; Meyer-Blaser, a.a.O., S. 138); sie weist aber doch darauf hin, dass nur GrÃ¼nde von einer gewissen Schwere Unzumutbarkeit annehmen lassen. Nach der Einzelgesetzgebung gilt eine medizinische Massnahme dann als zumutbar, wenn sie zu diagnostischen Zwecken nÃ¶tig ist oder mit hoher Wahrscheinlichkeit eine erhebliche Besserung verspricht (so Art. 18 Abs. 2 des Bundesgesetzes Ã¼ber die MilitÃ¤rversicherung, MVG).</w:t>
      </w:r>
    </w:p>
    <w:p>
      <w:r>
        <w:t>Â Â Â Â Â Â Â Â  Vorliegend ist unbestritten, dass die BeschwerdefÃ¼hrerin an einer Polytoxikomanie leidet. Jedoch ist eine Drogensucht nur dann invalidenversicherungsrechtlich relevant, wenn ihr Krankheitswert im oben beschriebenen Umfang (vgl. vorstehend Erw. 1.4) zukommt. Dr. D.___ fÃ¼hrte in seinem Bericht vom 7. Dezember 2006 aus, solange die Suchtproblematik wie sie momentan vorliege, weiterbestehe, kÃ¶nne keine sinnvolle Psychotherapie durchgefÃ¼hrt werden. Als erstes mÃ¼sse sich die BeschwerdefÃ¼hrerin einer lÃ¤ngerdauernden, stationÃ¤ren Entzugs- und EntwÃ¶hnungsbehandlung unterziehen. Erst nach der genannten stationÃ¤ren Therapie kÃ¶nne ambulant eine Psychotherapie durchgefÃ¼hrt werden (Urk. 9/32 S. 2 oben). Aus diesem Bericht lÃ¤sst sich schliessen, dass das Suchtgeschehen der BeschwerdefÃ¼hrerin nach wie vor im Vordergrund steht. Dies untermauerte er auch durch seine Schreiben vom 6. April und 23. Mai 2007 (Urk. 9/37, Urk. 9/39). Im Schreiben vom 6. April 2007 hielt Dr. D.___ fest, dass eine wie in der Psychiatrischen Klinik E.___ durchgefÃ¼hrte einmonatige Behandlung zu kurz gewesen sei; um eine Abstinenz von allen Suchtmitteln zu erreichen, wÃ¤re wahrscheinlich eine wie von der Beschwerdegegnerin verlangte sechsmonatige Behandlung erforderlich gewesen (Urk. 9/37). Ferner fÃ¼hrte Dr. D.___ in seinem Schreiben vom 23. Mai 2007 aus, die BeschwerdefÃ¼hrerin fÃ¼hle sich im Moment nicht in der Lage, sich der von der Beschwerdegegnerin auferlegten sechsmonatigen Entzugs- und EntwÃ¶hnungsbehandlung zu unterziehen (Urk. 9/32 S. 2, Urk. 39). Massgebend ist jedoch das objektiv Zumutbare und nicht die subjektive Wertung der BeschwerdefÃ¼hrerin (vgl. vorstehend Erw. 5.3). Dass die Auferlegung eines Drogenentzugs und einer daran anschliessenden mehrmonatigen Abstinenz zumutbar gewesen war, wurde denn auch von Dr. D.___ implizite bejaht, indem er mit Brief vom 6. April 2007 (Urk. 9/37) bei der Beschwerdegegnerin nachfragte, ob das Methadon und die Benzodiazepine ebenfalls davon betroffen seien. Es ist nÃ¤mlich davon auszugehen, dass er als behandelnder Arzt interveniert wÃ¤re, wÃ¤re die Auferlegung dieser Mitwirkungspflicht unzumutbar gewesen.</w:t>
      </w:r>
    </w:p>
    <w:p>
      <w:r>
        <w:t>5.3.3Â Â  Die Auferlegung der Mitwirkungspflicht im Rahmen der AbklÃ¤rung des Sachverhalts war demnach aufgrund der medizinischen Aktenlage geboten sowie der BeschwerdefÃ¼hrerin zumutbar. Da sie sich nicht in der Lage fÃ¼hlte, dieser nachzukommen, durfte die Beschwerdegegnerin gestÃ¼tzt auf die vorhandene Aktenlage verfÃ¼gen und in beweisrechtlicher Hinsicht davon ausgehen, dass im Falle der Beweislosigkeit der Entscheid zu Ungunsten jener Partei ausfÃ¤llt, die aus dem unbewiesen gebliebenen Sachverhalt Rechte ableiten wollte (BGE 117 V 261 E. 3b S. 264).</w:t>
      </w:r>
    </w:p>
    <w:p>
      <w:r>
        <w:t>6.Â Â Â Â Â Â</w:t>
      </w:r>
    </w:p>
    <w:p>
      <w:r>
        <w:t>6.1Â Â Â Â  Im Zeitpunkt der ursprÃ¼nglichen Verneinung des Rentenanspruchs wurden bei der BeschwerdefÃ¼hrerin im Wesentlichen eine Polytoxikomanie, eine Depression beziehungsweise eine rezidivierende depressive StÃ¶rung und eine unreife PersÃ¶nlichkeitsstÃ¶rung (Urk. 9/13 lit. A, Urk. 9/20/1). Dieselben beziehungsweise mindestens sehr Ã¤hnliche Diagnosen nannten die Ãrzte in den Berichten seit dem Jahre 2004 (Urk. 9/32 S. 1 Mitte, Urk. 9/37/3). Auch aus den geklagten Beschwerden oder den genannten Befunden ergeben sich keine Hinweise darauf, dass sich der Gesundheitszustand in dem Sinne verschlechtert hÃ¤tte, dass durch die Sucht ein psychischer, die ErwerbsfÃ¤higkeit beeintrÃ¤chtigender Gesundheitsschaden eingetreten ist, dem Krankheitswert zukommt (vgl. zum Ganzen Erw. 1.4). Die aufgefÃ¼hrten psychischen Diagnosen sind nicht Folgen der Sucht, sondern in der Sucht selbst begrÃ¼ndet, und damit ist eine psychiatrische KomorbiditÃ¤t zu verneinen.</w:t>
      </w:r>
    </w:p>
    <w:p>
      <w:r>
        <w:t>6.2Â Â Â Â  Zusammenfassend ist zu schliessen, dass bei der BeschwerdefÃ¼hrerin ausser der Polytoxikomanie keine weiteren, die ArbeitsfÃ¤higkeit einschrÃ¤nkenden Diagnosen bestehen, und dass die depressive StÃ¶rung keinen invalidisierenden Charakter hat, und es sich dabei nicht um ein invalidisierendes psychisches Leiden mit Krankheitswert handelt.</w:t>
      </w:r>
    </w:p>
    <w:p>
      <w:r>
        <w:t>Â Â Â Â Â Â Â Â  Aus den Akten ergeben sich somit keine genÃ¼genden Anhaltspunkte fÃ¼r einen bei der BeschwerdefÃ¼hrerin neben der diagnostizierten Drogensucht bestehenden Gesundheitsschaden mit Krankheitswert, der zur Sucht gefÃ¼hrt hat oder als deren Folge eingetreten ist (vgl. vorstehend Erw. 1.4). Damit liegt kein invalidisierender Gesundheitsschaden im Sinne von Gesetz und Rechtsprechung vor.</w:t>
      </w:r>
    </w:p>
    <w:p>
      <w:r>
        <w:t>Â Â Â Â Â Â Â Â  Daher ist bei der BeschwerdefÃ¼hrerin keine wesentliche Verschlechterung des Gesundheitszustandes ausgewiesen.</w:t>
      </w:r>
    </w:p>
    <w:p>
      <w:r>
        <w:t>Â Â Â Â Â Â Â Â  Nach dem Gesagten stellt sich die Frage weiterer AbklÃ¤rungen von vornherein nicht. Der angefochtene Entscheid ist zu bestÃ¤tigen und die Beschwerde ist abzuweisen.</w:t>
      </w:r>
    </w:p>
    <w:p>
      <w:r>
        <w:t>7.Â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700.-- anzusetzen. Entsprechend dem Ausgang des Verfahrens sind sie der BeschwerdefÃ¼hrerin aufzuerlegen, infolge GewÃ¤hrung der unentgeltlichen ProzessfÃ¼hrung (Urk. 10) jedoch einstweilen auf die Gerichtskasse zu nehmen.</w:t>
      </w:r>
    </w:p>
    <w:p>
      <w:r>
        <w:t>Das Gericht erkennt:</w:t>
      </w:r>
    </w:p>
    <w:p>
      <w:r>
        <w:t>1.Â Â Â Â Â Â Â Â  Die Beschwerde wird abgewiesen.</w:t>
      </w:r>
    </w:p>
    <w:p>
      <w:r>
        <w:t>2.Â Â Â Â Â Â Â Â  Die Gerichtskosten von Fr. 700.-- werden der BeschwerdefÃ¼hrerin auferlegt, zufolge GewÃ¤hrung der unentgeltlichen ProzessfÃ¼hrung jedoch einstweilen auf die Gerichtskasse genommen.</w:t>
      </w:r>
    </w:p>
    <w:p>
      <w:r>
        <w:t>3.Â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