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IV.2007.01006 vom 28. November 2008</w:t>
      </w:r>
    </w:p>
    <w:p>
      <w:r>
        <w:t>ZH Sozialversicherungsgericht, 2008-11-28, DE</w:t>
      </w:r>
    </w:p>
    <w:p>
      <w:r>
        <w:rPr>
          <w:b/>
        </w:rPr>
        <w:t xml:space="preserve">Quelle: </w:t>
      </w:r>
      <w:r>
        <w:t>https://mcp.opencaselaw.ch/entscheid/zh_sozialversicherungsgericht_IV.2007.01006</w:t>
      </w:r>
    </w:p>
    <w:p>
      <w:r>
        <w:t>FR: ZH_SOZIALVERSICHERUNGSGERICHT IV.2007.01006 du 28 novembre 2008</w:t>
      </w:r>
    </w:p>
    <w:p>
      <w:r>
        <w:t>IT: ZH_SOZIALVERSICHERUNGSGERICHT IV.2007.01006 del 28 novembre 2008</w:t>
      </w:r>
    </w:p>
    <w:p>
      <w:pPr>
        <w:pStyle w:val="Heading2"/>
      </w:pPr>
      <w:r>
        <w:t>Erwägungen</w:t>
      </w:r>
    </w:p>
    <w:p>
      <w:r>
        <w:rPr>
          <w:b/>
        </w:rPr>
        <w:t>E. 3.1</w:t>
      </w:r>
    </w:p>
    <w:p>
      <w:r>
        <w:t>Dr. med. B.___, FMH Allgemeinmedizin und Hausarzt des BeschwerdefÃ¼hrers (vgl. Urk. 7/18 S. 3), fÃ¼hrte mit Bericht vom 11. MÃ¤rz 2005 (Urk. 7/17/4) zuhanden der Taggeldversicherung aus, der BeschwerdefÃ¼hrer leide an persistierenden lumbalen Schmerzen links mit brennenden HyperÃ¤sthesien im linken Oberschenkel, die vor allem bei Belastung, Flexion, lÃ¤ngerem Sitzen und Stehen auftrÃ¤ten. Er sei in seiner angestammten TÃ¤tigkeit als Reinigungsangestellter weiterhin zu 100 % arbeitsunfÃ¤hig. Aktuell bestehe auch in einer anderen TÃ¤tigkeit keine vermehrte ArbeitsfÃ¤higkeit, da zur Zeit weder lÃ¤ngeres Sitzen noch Stehen mÃ¶glich seien. Die aktuellen stabilisierenden Massnahmen mÃ¼ssten sicher zwei bis drei Monate weiter gefÃ¼hrt werden, danach sei eine Wiederaufnahme der Arbeit vorsichtig in Betracht zu ziehen. Auch ein Arbeitsplatzwechsel mÃ¼sse langfristig in Betracht gezogen werden (Urk. 7/17/4).</w:t>
      </w:r>
    </w:p>
    <w:p>
      <w:r>
        <w:t>Mit Bericht vom 23. November 2005 (Urk. 7/6) diagnostizierte Dr. B.___ ein seit 28. Oktober 2004 bestehendes chronisches LumboradikulÃ¤rsyndrom Â L4/5 links mit akutem Rezidiv (Urk. 7/6 lit. A). Am 14. November 2005 sei eine zusÃ¤tzliche Diskushernie L3/L4 links hinzugekommen. FÃ¼r die zuletzt ausgeÃ¼bte TÃ¤tigkeit sei der BeschwerdefÃ¼hrer bis auf weiteres zu 100 % arbeitsunfÃ¤hig (Urk. 7/6 lit. B; lit. D Ziff. 3, Ziff. 7).</w:t>
      </w:r>
    </w:p>
    <w:p>
      <w:r>
        <w:t>Zuhanden der Arbeitslosenversicherung hatte Dr. B.___ mit Zeugnis vom 6. Oktober 2005 eine ArbeitsfÃ¤higkeit von 50 % in leichter TÃ¤tigkeit ohne Heben von Gewichten Ã¼ber 10 kg Ã¼ber SchulterhÃ¶he diagnostiziert (Urk. 7/7/23).</w:t>
      </w:r>
    </w:p>
    <w:p>
      <w:r>
        <w:rPr>
          <w:b/>
        </w:rPr>
        <w:t>E. 3.2</w:t>
      </w:r>
    </w:p>
    <w:p>
      <w:r>
        <w:t>Mit Bericht vom 3. Februar 2006 (Urk. 7/9/3-4) stellte Dr. med. C.___, Facharzt fÃ¼r Rheumatologie und Innere Medizin FMH, folgende Diagnose (Urk. 7/9/3):</w:t>
      </w:r>
    </w:p>
    <w:p>
      <w:r>
        <w:t>- sensomotorisches lumboradikulÃ¤res Syndrom L3 links bei lateraler Diskushernie auf HÃ¶he L3/L4 links</w:t>
      </w:r>
    </w:p>
    <w:p>
      <w:r>
        <w:t>- Status nach lateraler Diskushernie auf HÃ¶he L4/L5 links</w:t>
      </w:r>
    </w:p>
    <w:p>
      <w:r>
        <w:t>- Genum varum beidseits</w:t>
      </w:r>
    </w:p>
    <w:p>
      <w:r>
        <w:t>Seit Behandlungsbeginn am 6. Dezember 2005 sei der BeschwerdefÃ¼hrer in seiner frÃ¼heren TÃ¤tigkeit bei einer Reinigungsfirma bis vorerst 30. Juni 2006 und auf Dauer zu 100 % arbeitsunfÃ¤hig. Dies gelte auch fÃ¼r eine mittelschwere Arbeit. Lediglich fÃ¼r sehr leichte, wechselbelastende TÃ¤tigkeiten ohne BÃ¼cken, Heben von Lasten, Sitzen und lÃ¤ngeres Stehen betrage die ArbeitsfÃ¤higkeit 50 %, wobei es sich um eine rein medizinisch-theoretische Angabe handle. Um diese ArbeitsfÃ¤higkeit erreichen zu kÃ¶nnen, sei wohl eine Umschulung notwendig (Urk. 7/9/4).</w:t>
      </w:r>
    </w:p>
    <w:p>
      <w:r>
        <w:t>Dr. C.___ wiederholte gegenÃ¼ber der Taggeldversicherung des BeschwerdefÃ¼hrers die bereits gestellte Diagnose mit Bericht vom 27. Februar 2006 (Urk. 7/17/2) und hielt fest, es sei vorerst keine Arbeitsaufnahme mÃ¶glich; es kÃ¶nne momentan auch keine leichtere TÃ¤tigkeit zugemutet werden. An den angegebenen Beschwerden und der ArbeitsunfÃ¤higkeit bestÃ¼nden keine Zweifel. Aufgrund einer LÃ¤hmung der linken Quadricepsmuskulatur im Rahmen der Diskushernie sei die AusÃ¼bung der TÃ¤tigkeit als Reiniger nicht mehr mÃ¶glich, ebenso Arbeiten mit BÃ¼cken, in die Hocke gehen, Stehen und Heben von Lasten (Urk. 7/17/2). Die bisherige TÃ¤tigkeit sei nicht mehr zumutbar. Das Heben von Gewichten und das Tragen von Lasten von mehr als 5 kg, eine Stehdauer von mehr als einer Viertelstunde, eine Sitzdauer von lÃ¤nger als einer halben Stunde, eine Gehstrecke von Ã¼ber 2 km und ein tÃ¤gliches Arbeitspensum von mehr als einer Stunde sei nicht mÃ¶glich. Das Arbeitstempo sei reduziert (Urk. 7/17/3).</w:t>
      </w:r>
    </w:p>
    <w:p>
      <w:r>
        <w:rPr>
          <w:b/>
        </w:rPr>
        <w:t>E. 3.3</w:t>
      </w:r>
    </w:p>
    <w:p>
      <w:r>
        <w:t>Dr. Z.___ stellte mit Gutachten vom 11. Mai 2006 (Urk. 7/18) folgende Diagnosen (Urk. 7/18 S. 7):</w:t>
      </w:r>
    </w:p>
    <w:p>
      <w:r>
        <w:t>- lumboradikulÃ¤res Syndrom L3/4 (sensomotorisch) bei lateraler Diskushernie auf HÃ¶he L3/4 links</w:t>
      </w:r>
    </w:p>
    <w:p>
      <w:r>
        <w:t>- laterale Diskushernie L4/5 links, teilweise foraminell gelegen</w:t>
      </w:r>
    </w:p>
    <w:p>
      <w:r>
        <w:t>- kleine Protrusion der Bandscheibe L1/L2 mit mÃ¤ssiger Duralsackeindellung</w:t>
      </w:r>
    </w:p>
    <w:p>
      <w:r>
        <w:t>- Genum varum beidseits</w:t>
      </w:r>
    </w:p>
    <w:p>
      <w:r>
        <w:t>Die TÃ¤tigkeit als Reiniger komme zur Zeit nicht in Frage. Am ehesten sei eine Aufsichtsposition denkbar. Es sollte sich um eine Arbeit mit wechselhafter TÃ¤tigkeit, vorwiegend im Gehen und weniger im Sitzen und ohne Heben von schweren Lasten handeln. Der BeschwerdefÃ¼hrer leide an einem therapieresistenten lumboradikulÃ¤ren Syndrom. In einer behinderungsangepassten TÃ¤tigkeit sei zwar eine 50%ige ArbeitsfÃ¤higkeit mÃ¶glich, jedoch nicht mit Sicherheit gegeben (Urk. 7/18 S. 8 f.).</w:t>
      </w:r>
    </w:p>
    <w:p>
      <w:r>
        <w:t>Eine 50%ige Arbeits- und ErwerbsfÃ¤higkeit sei zumutbar, besonders, wenn es sich um eine TÃ¤tigkeit mit wechselnder Belastung handle. Sollte ein entsprechender Versuch scheitern, mÃ¼sse man beim 57-jÃ¤hrigen BeschwerdefÃ¼hrer eine ganze Invalidenrente akzeptieren (Urk. 7/18 S. 9).</w:t>
      </w:r>
    </w:p>
    <w:p>
      <w:r>
        <w:rPr>
          <w:b/>
        </w:rPr>
        <w:t>E. 3.4</w:t>
      </w:r>
    </w:p>
    <w:p>
      <w:r>
        <w:t>Dr. med. D.___, Facharzt fÃ¼r Rheumatologie und Innere Medizin FMH, Zentrum AEH, stellte im Gutachten vom 30. November 2006 (Urk. 7/42) folgende Diagnosen (Urk. 7/42 S. 5):</w:t>
      </w:r>
    </w:p>
    <w:p>
      <w:r>
        <w:t>Chronisches lumbovertebrales Schmerzsyndrom mit spondylogenen Ausstrahlungen</w:t>
      </w:r>
    </w:p>
    <w:p>
      <w:r>
        <w:t>- Status nach radikulÃ¤rer Reizsymptomatik L4/l5 im Oktober 2004 bei Diskushernie L4/L5 linksseitig</w:t>
      </w:r>
    </w:p>
    <w:p>
      <w:r>
        <w:t>- Status nach radikulÃ¤rer Reiz- und sensomotorischer Ausfallsymptomatik L3 links bei lateraler Diskushernie L3/L4 linksseitig ab Ende 2005</w:t>
      </w:r>
    </w:p>
    <w:p>
      <w:r>
        <w:t>- aktuell keine Zeichen einer aktiven radikulÃ¤ren Reizsymptomatik</w:t>
      </w:r>
    </w:p>
    <w:p>
      <w:r>
        <w:t>- WirbelsÃ¤ulenfehlform und -fehlhaltung, Dekonditionierung</w:t>
      </w:r>
    </w:p>
    <w:p>
      <w:r>
        <w:t>- verminderte StabilisationsfÃ¤higkeit der LWS</w:t>
      </w:r>
    </w:p>
    <w:p>
      <w:r>
        <w:t>Zeichen eines dysfunktionalen Schmerz- und Krankheitsverhaltens</w:t>
      </w:r>
    </w:p>
    <w:p>
      <w:r>
        <w:t>Zum jetzigen Zeitpunkt wiesen die Nervendehnungstests auf keine radikulÃ¤re Reizsymptomatik hin. Bildgebend finde man Diskushernien auf HÃ¶he L3/L4 und L4/L5 linksbetont. Auf der funktionellen Seite liege eine verminderte StabilisationsfÃ¤higkeit der LWS, mitunter bedingt durch die strukturellen VerÃ¤nderungen, vor, was sich in den relativ tiefen sichtbaren ergonomischen Limiten zeige. Unter zunehmender Belastung komme es neben seitlichen Ausweichbewegungen der WirbelsÃ¤ule zu zunehmender Streckung, zu einer dorsalen Schubbelastung und erhÃ¶hter Spannung der RÃ¼ckenmuskulatur, abhÃ¤ngig von den jeweiligen Belastungsarten. Daneben bestÃ¼nden im Einklang mit den SchmerzintensitÃ¤ten im hÃ¶heren Bereich, den hÃ¤ufigen verbalen SchmerzÃ¤usserungen und der betonten Schmerzmimik, den nicht somatisch erklÃ¤rbaren Selbstlimitierungen und den Inkonsistenzen sowie der tiefen SelbsteinschÃ¤tzung der eigenen LeistungsfÃ¤higkeit doch Zeichen eines maladaptiven Schmerzverhaltens (Urk. 7/42 S. 4 unten f).</w:t>
      </w:r>
    </w:p>
    <w:p>
      <w:r>
        <w:t>GemÃ¤ss Evaluation der funktionellen LeistungsfÃ¤higkeit liege das arbeitsbezogen relevante Problem vor allem in einer verminderten Belastbarkeit der LWS und einer allgemeinen Dekonditionierung. Dies zeige sich beim Hantieren der Gewichte in einer verminderten muskulÃ¤ren StabilisationsfÃ¤higkeit der LWS und einer beidseitig verminderten Beinkraft. Neben diesen objektiven Befunden zeige der BeschwerdefÃ¼hrer jedoch auch eine Schmerzproblematik mit einem dementsprechenden, auf Schonung und Schmerzvermeidung ausgerichteten Verhalten und einer leichten Tendenz zur Selbstlimitierung. Seine Leistungsbereitschaft werde im Wesentlichen als fraglich beurteilt. Die Konsistenz bei den Tests kÃ¶nne nicht eindeutig beurteilt werden, diejenige bei den Tests sei schlecht gewesen. Die Belastbarkeit liege allgemein im Bereich einer leichten, wechselbelastenden Arbeit (Urk. 7/42 S. 5).</w:t>
      </w:r>
    </w:p>
    <w:p>
      <w:r>
        <w:t>Die angestammte TÃ¤tigkeit als Etagenportier und Reinigungsangestellter in einem Hotel sei nicht zumutbar. Aufgrund der FÃ¤higkeiten und Defizite liege die kÃ¶rperliche Belastbarkeit des BeschwerdefÃ¼hrers im Bereich einer leichten Arbeit und somit unter der geschÃ¤tzten Klassifikation einer mittelschweren Arbeit. Zumutbar sei eine ganztÃ¤gige, leichte wechselbelastende Arbeit mit Heben Boden-TaillenhÃ¶he bis maximal 12.5 kg, Heben Taillen-KopfhÃ¶he bis maximal 7.5 kg, horizontalem Heben bis maximal 15 kg, Tragen mit der rechten Hand bis maximal 7.5 kg, links bis maximal 10 kg. Vorgeneigtes Sitzen sei manchmal, die Hockestellung sei oft, Kniebeugen sei wiederholt und Gehen sowie Treppensteigen sei oft mÃ¶glich. Aufgrund von Selbstlimitierung und fraglichem Effort kÃ¶nnten die Tests betreffend Ãberkopfarbeit, vorgeneigtem Stehen, lÃ¤ngerem Stehen und beidseitiger Handkraft nicht abschliessend beurteilt werden. Empfehlenswert sei die Aufnahme eines auf Alltags- und Arbeitsfunktionen ausgerichteten Trainings, um die Belastbarkeit zu steigern (Urk. 7/42 S. 5 f).</w:t>
      </w:r>
    </w:p>
    <w:p>
      <w:r>
        <w:t>Bei der Evaluation der arbeitsbezogenen funktionellen LeistungsfÃ¤higkeit sei die Leistungsbereitschaft des BeschwerdefÃ¼hrers fraglich gewesen. Er habe nicht bei allen Tests an seine funktionellen kÃ¶rperlichen Limiten herangefÃ¼hrt werden kÃ¶nnen und habe sich bei drei Tests selbst limitiert. Die Konsistenz sei als schlecht eingestuft worden; der BeschwerdefÃ¼hrer habe im PACT-Test seine LeistungsfÃ¤higkeit deutlich unterschÃ¤tzt, bei den Handkrafttests einen fraglichen Effort geleistet und beim Stosstest das linke Bein, welches ansonsten geschont werde, als Kraftbein eingesetzt (Urk. 7/42 S. 8).</w:t>
      </w:r>
    </w:p>
    <w:p>
      <w:r>
        <w:rPr>
          <w:b/>
        </w:rPr>
        <w:t>E. 4.1</w:t>
      </w:r>
    </w:p>
    <w:p>
      <w:r>
        <w:t>Ein Vorbescheid der IV-Stelle stellt keine VerfÃ¼gung im Sinne von Art. 5 VwVG dar. Es kann darauf zurÃ¼ckgekommen werden, ohne dass die Voraussetzungen einer Revision oder einer WiedererwÃ¤gung im Sinne von Art. 53 Abs. 1 und Abs. 2 ATSG gegeben sein mÃ¼ssen (Entscheid des EidgenÃ¶ssischen Versicherungsgerichts in Sachen A. vom 22. Januar 2008; 9C_115/2007; Erw. 5.2). Die Beschwerdegegnerin durfte demnach auf die lediglich mit Vorbescheid vom 25. Juli 2006 in Aussicht gestellte Zusprache einer Viertelsrente (Urk. 7/27) zurÃ¼ckkommen.</w:t>
      </w:r>
    </w:p>
    <w:p>
      <w:r>
        <w:rPr>
          <w:b/>
        </w:rPr>
        <w:t>E. 4.2</w:t>
      </w:r>
    </w:p>
    <w:p>
      <w:r>
        <w:t>Mit Bericht vom 11. MÃ¤rz 2005 (Urk. 7/17/4) erachtete Dr. B.___ den BeschwerdefÃ¼hrer in seiner angestammten TÃ¤tigkeit als Reinigungsangestellter als zu 100 % arbeitsunfÃ¤hig. Aktuell bestehe auch in einer anderen TÃ¤tigkeit keine grÃ¶ssere ArbeitsfÃ¤higkeit, da zur Zeit weder lÃ¤ngeres Sitzen noch Stehen mÃ¶glich sei. Nach DurchfÃ¼hrung stabilisierender Massnahmen fÃ¼r zwei bis drei Monate sei eine Wiederaufnahme der Arbeit vorsichtig in Betracht zu ziehen (Urk. 7/17/4). Am 25. November 2005 fÃ¼hrte Dr. B.___ sodann aus, dass der BeschwerdefÃ¼hrer fÃ¼r die zuletzt ausgeÃ¼bte TÃ¤tigkeit bis auf weiteres zu 100 % arbeitsunfÃ¤hig sei (Urk. 7/6 lit. D Ziff. 7). In diesem Bericht nahm Dr. B.___ keine Stellung dazu, wie hoch die ArbeitsfÃ¤higkeit des BeschwerdefÃ¼hrers in einer behinderungsangepassten TÃ¤tigkeit sei, obwohl er kurz zuvor, am 6. Oktober 2005, zuhanden der Arbeitslosenversicherung eine ArbeitsfÃ¤higkeit von 50 % in einer leichten TÃ¤tigkeit ohne Heben von Gewichten von mehr als 10 kg Ã¼ber SchulterhÃ¶he attestiert hatte (vgl. Urk. 7/7/23). Aus den Berichten von Dr. B.___ kann demnach zwar grundsÃ¤tzlich geschlossen werden, dass der BeschwerdefÃ¼hrer in seiner angestammten TÃ¤tigkeit nicht mehr arbeitsfÃ¤hig ist, es fehlt jedoch an verlÃ¤sslichen Angaben zum Umfang der ArbeitsfÃ¤higkeit in einer behinderungsangepassten TÃ¤tigkeit. Insgesamt kÃ¶nnen deshalb die Berichte von Dr. B.___ zur Beantwortung der hier interessierenden Frage nur beschrÃ¤nkt herangezogen werden.</w:t>
      </w:r>
    </w:p>
    <w:p>
      <w:r>
        <w:rPr>
          <w:b/>
        </w:rPr>
        <w:t>E. 4.3</w:t>
      </w:r>
    </w:p>
    <w:p>
      <w:r>
        <w:t>Mit Bericht vom 3. Februar 2006 beurteilte Dr. C.___ den BeschwerdefÃ¼hrer in der frÃ¼heren TÃ¤tigkeit bei einer Reinigungsfirma sowie fÃ¼r eine mittelschwere Arbeit als vollstÃ¤ndig arbeitsunfÃ¤hig. Rein medizinisch-theoretisch betrage die ArbeitsfÃ¤higkeit fÃ¼r eine sehr leichte, wechselbelastende TÃ¤tigkeit ohne BÃ¼cken, Lastenheben, Sitzen und lÃ¤ngeres Stehen 50 % (Urk. 7/9/4). Dr. C.___ wies weiter darauf hin, dass fÃ¼r eine seriÃ¶se Beurteilung eine AbklÃ¤rung auf einer Ergonomiestation notwendig wÃ¤re (vgl. Urk. 7/4/9 in Verbindung mit Urk. 7/12). Dies lÃ¤sst - nebst dem Umstand, dass Dr. C.___ seine EinschÃ¤tzung der RestarbeitsfÃ¤higkeit des BeschwerdefÃ¼hrers nicht nÃ¤her begrÃ¼ndete - Zweifel an der SchlÃ¼ssigkeit der Angaben von Dr. C.___ aufkommen, was auch aus seinem am 27. Februar 2006, somit drei Wochen nach der ersten Beurteilung, zuhanden der Taggeldversicherung des BeschwerdefÃ¼hrers erstatteten Bericht (Urk. 7/17/2) folgt: Obwohl Dr. C.___ am 3. Februar 2006 noch von einer behinderungsangepassten ArbeitsfÃ¤higkeit des BeschwerdefÃ¼hrers von 50 % ausgegangen war, fÃ¼hrte er nun aus, es sei vorerst keine Arbeitsaufnahme mÃ¶glich und es kÃ¶nne momentan auch keine leichtere TÃ¤tigkeit zugemutet werden (Urk. 7/17/2). Dies, obwohl in der Zwischenzeit keine ergonomische AbklÃ¤rung stattgefunden hatte und die Diagnose unverÃ¤ndert geblieben war (vgl. Urk. 7/9/3 mit Urk. 7/17/2). Es kann nicht ausgeschlossen werden, dass Dr. C.___ aus versicherungstechnischen Ãberlegungen gegenÃ¼ber der Taggeldversicherung eine vollstÃ¤ndige ArbeitsunfÃ¤higkeit in jeglicher TÃ¤tigkeit attestierte. Den praxisgemÃ¤ssen Anforderungen (vgl. vorstehend Erw. 1.6) vermÃ¶gen die Berichte von Dr. C.___ nicht vollstÃ¤ndig zu genÃ¼gen.</w:t>
      </w:r>
    </w:p>
    <w:p>
      <w:r>
        <w:rPr>
          <w:b/>
        </w:rPr>
        <w:t>E. 4.4</w:t>
      </w:r>
    </w:p>
    <w:p>
      <w:r>
        <w:t>Der Rheumatologe Dr. Z.___ erstattete sein Gutachten vom 11. Mai 2006 aufgrund der Akten, der Anamnese und der objektiven Befunde (vgl. Urk. 7/18 S. 1 ff.). Der BeschwerdefÃ¼hrer habe seine angestammte TÃ¤tigkeit als Reiniger dahingehend beschrieben, dass er vorwiegend 200 kg schwere Wagen mit WÃ¤sche in den HotelgÃ¤ngen verschoben habe. Diese TÃ¤tigkeit komme nicht in Frage (vgl. Urk. 7/18 S. 8). FÃ¼r eine solche Arbeit ist diese EinschÃ¤tzung nachvollziehbar. Angesichts der beim ehemaligen Arbeitgeber eingeholten Beschreibung der individuellen TÃ¤tigkeit, wonach mindestens so oft SchmutzwÃ¤sche zu sortieren und FrischwÃ¤sche zu verteilen war (vgl. Urk. 7/11 S. 1-2) ist jedoch fraglich, ob Dr. Z.___ vollstÃ¤ndig Ã¼ber die Art der angestammten TÃ¤tigkeit des BeschwerdefÃ¼hrers informiert war. Weiter hielt Dr. Z.___ eine 50%ige ArbeitsfÃ¤higkeit in einer vorwiegend gehenden, wechselbelastenden TÃ¤tigkeit ohne Heben von schweren Lasten, fÃ¼r zumutbar. Diese Angaben ergingen unter Hinweis darauf, dass der BeschwerdefÃ¼hrer nach eigener Schilderung schon beim Heben von 5 kg vermehrt Schmerzen verspÃ¼re (Urk. 7/18 S. 8 Ziff. 5.2). Es ist jedoch Aufgabe des Arztes oder der Ãrztin, den Gesundheitszustand zu beurteilen und dazu Stellung zu nehmen, in welchem Umfang und bezÃ¼glich welcher TÃ¤tigkeiten die versicherte Person arbeitsunfÃ¤hig ist (BGE 125 V 261 Erw. 4). Dabei ist nicht (nur) auf die subjektiven Schilderungen des Versicherten abzustellen. Auch liess Dr. Z.___ offenbar IV-fremde Gesichtspunkte in seine Beurteilung mit einfliessen, hielt er doch fest, dass zwar am ehesten eine Aufsichtsposition als angepasste TÃ¤tigkeit in Frage kÃ¤me, aber dafÃ¼r die schulischen Voraussetzungen wohl nicht ausreichten und eine Umschulung aufgrund des Alters des Versicherten fraglich sei. Weiter sei eine 50%ige behinderungsangepasste TÃ¤tigkeit zumutbar, es mÃ¼sse aber wohl eine ganze Rente akzeptiert werden, wenn ein entsprechender Versuch scheitere (vgl. Urk. 7/18S. 8 f.). Der Bericht von Dr. Z.___ erscheint insgesamt als nicht genÃ¼gend nachvollziehbar.</w:t>
      </w:r>
    </w:p>
    <w:p>
      <w:r>
        <w:rPr>
          <w:b/>
        </w:rPr>
        <w:t>E. 4.5</w:t>
      </w:r>
    </w:p>
    <w:p>
      <w:r>
        <w:t>DemgegenÃ¼ber erging das Gutachten des Zentrum A.___ vom 30. November 2006 unter Einbezug der Akten, der Anamnese und der eigenen Befunde und darÃ¼ber hinaus unter DurchfÃ¼hrung konkreter ergonomischer Belastungstests (vgl. Urk. 7/42 S. 1 f., S. 8 ff.). Es vermag den praxisgemÃ¤ssen Anforderungen an einen Arztbericht (vgl. vorstehend Erw. 1.6) vollumfÃ¤nglich zu entsprechen. Die beteiligten Fachpersonen kamen darin in nachvollziehbarer Weise zum Schluss, dass der BeschwerdefÃ¼hrer gemÃ¤ss Evaluation der funktionellen LeistungsfÃ¤higkeit vor allem an einer verminderten Belastbarkeit der LWS und einer allgemeinen Dekonditionierung leide; weiter bestehe auch eine Schmerzproblematik mit einem auf Schonung und Schmerzvermeidung gerichteten Verhalten und einer leichten Tendenz zur Selbstlimitierung (vgl. Urk. 7/42 S. 5). Es wurde ein genaues Profil der angestammten TÃ¤tigkeit erhoben (vgl. Urk. 7/42 S. 10 f.), was fÃ¼r die SchlÃ¼ssigkeit der vollstÃ¤ndigen ArbeitsunfÃ¤higkeit des BeschwerdefÃ¼hrers in seiner angestammten TÃ¤tigkeit spricht. Die angestammte Arbeit sei nicht mehr, aber eine leichte, wechselbelastende Arbeit sei ganztags zumutbar, wobei die einzuhaltenden Gewichtslimiten und die noch mÃ¶glichen Bewegungen genau beschrieben wurden (vgl. Urk. 7/42 S. 6). Dies vermag insbesondere deshalb zu Ã¼berzeugen, weil diese Beurteilung auf einem konkreten Test der erforderlichen Arbeitssituationen beruhte (vgl. Urk. 7/42 S. 13 f.) Auch angesichts der beobachteten teilweisen Selbstlimitierung des BeschwerdefÃ¼hrers (Urk. 7/42 S. 14) und des Hinweises, dass ein konsequentes Training eine Verbesserung der Belastbarkeit erbringen wÃ¼rde (Urk. 7/42 S. 6), ist von einer vollstÃ¤ndigen ArbeitsfÃ¤higkeit des BeschwerdefÃ¼hrers in einer der Behinderung genau angepassten TÃ¤tigkeit auszugehen.</w:t>
      </w:r>
    </w:p>
    <w:p>
      <w:r>
        <w:rPr>
          <w:b/>
        </w:rPr>
        <w:t>E. 5.1</w:t>
      </w:r>
    </w:p>
    <w:p>
      <w:r>
        <w:t>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5.2</w:t>
      </w:r>
    </w:p>
    <w:p>
      <w:r>
        <w:t>FÃ¼r die Ermittlung des Valideneinkommens stellt sich die Frage, was der BeschwerdefÃ¼hrer aufgrund seiner beruflichen FÃ¤higkeiten zu erwarten gehabt hÃ¤tte, wenn er nicht invalid geworden wÃ¤re. Dabei entspricht es empirischer Erfahrung, dass die bisherige TÃ¤tigkeit im Gesundheitsfall weitergefÃ¼hrt worden wÃ¤re, weshalb hÃ¤ufig der zuletzt erzielte, der Teuerung sowie der realen Einkommensentwicklung angepasste Verdienst AnknÃ¼pfungspunkt fÃ¼r die Bestimmung des Valideneinkommens ist (RKUV 1993 Nr. U 168 S. 100 f. Erw. 3b).</w:t>
      </w:r>
    </w:p>
    <w:p>
      <w:r>
        <w:rPr>
          <w:b/>
        </w:rPr>
        <w:t>E. 5.3</w:t>
      </w:r>
    </w:p>
    <w:p>
      <w:r>
        <w:t>Der BeschwerdefÃ¼hrer erzielte im Jahr 2004 bei der E.___ AG einen durchschnittlichen Monatslohn von Fr. 3'242.-- (vgl. Urk. 7/5/7, Rubrik ÂAuszahlungsbetragÂ; vgl. auch Urk. 7/3 (IK-Auszug); Fr. 42'250.-- : 13). Das Wartejahr (Art. 28 Abs. 1 lit. b IVG; vgl. vorstehend Erw. 1.4) lief 2005 ab. Nach Angaben der ehemaligen Arbeitgeberin erzielte er in diesem Jahr Fr. 3'250.-- pro Monat (vgl. Urk. 7/5 Ziff. 16), was einen Jahreslohn von Fr. 42'250.-- ergibt (Fr. 3'250.-- x 13). GemÃ¤ss Lohnblatt 2005 wurden jedoch hÃ¶here BetrÃ¤ge ausgezahlt, wobei ein Teil auf Krankentaggelder zurÃ¼ckzufÃ¼hren ist (vgl. Urk. 7/5/8-9). Unter BerÃ¼cksichtigung der nominalen Lohnentwicklung im Bereich Handel, Reparatur, Gastgewerbe im Jahr 2005 in HÃ¶he von 1.2 % (Die Volkswirtschaft 10/2008 S. 95 Tabelle B 10.2 lit. G,H) ist fÃ¼r das Jahr 2005 von einem Jahreslohn von Fr. 42'757.-- auszugehen (Fr. 42'250.-- x 1.012), was einem Monatseinkommen von Fr. 3'289.-- entspricht (Fr. 42'757.-- : 13). Dies erscheint zwar als verhÃ¤ltnismÃ¤ssig wenig, kann aber angesichts der im Gastgewerbe 2004 von MÃ¤nnern erzielten statistischen DurchschnittslÃ¶hne von Fr. 3'514.-- (siehe die vom Bundesamt fÃ¼r Statistik periodisch herausgegebenen Lohnstrukturerhebungen (LSE), 2004, Tabelle TA1 Rubrik Gastgewerbe, Niveau 4) - im Jahr 2005 waren es nach dem Gesagten Fr. 3'557.-- (Fr. 3'514.-- x 1.012) - nicht als deutlich unterdurchschnittlich bezeichnet werden. Im Ãbrigen hat die Beschwerdegegnerin, wie nachfolgend zu zeigen sein wird (vgl. Erw. 5.7 f.), diesen EinkommensverhÃ¤ltnissen Rechnung getragen.</w:t>
      </w:r>
    </w:p>
    <w:p>
      <w:r>
        <w:t>Somit ist fÃ¼r das Jahr 2005 von einem Valideneinkommen von Fr. 42'757.-- auszugehen.</w:t>
      </w:r>
    </w:p>
    <w:p>
      <w:r>
        <w:rPr>
          <w:b/>
        </w:rPr>
        <w:t>E. 5.4</w:t>
      </w:r>
    </w:p>
    <w:p>
      <w:r>
        <w:t>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4/2008 S. 90 Tabelle B9.2; BGE 129 V 484 Erw. 4.3.2, 126 V 77 f. Erw. 3b/bb, 124 V 322 Erw. 3b/aa; AHI 2000 S. 81 Erw. 2a).</w:t>
      </w:r>
    </w:p>
    <w:p>
      <w:r>
        <w:rPr>
          <w:b/>
        </w:rPr>
        <w:t>E. 5.5</w:t>
      </w:r>
    </w:p>
    <w:p>
      <w:r>
        <w:t>Angesichts der Zumutbarkeit einer 100%igen behinderungsangepassten TÃ¤tigkeit steht dem BeschwerdefÃ¼hrer eine breite Palette von TÃ¤tigkeiten offen. Es rechtfertigt sich daher, fÃ¼r die Bemessung des Invalideneinkommens auf den standardisierten Durchschnittslohn fÃ¼r einfache und repetitive TÃ¤tigkeiten in sÃ¤mtlichen Wirtschaftszweigen des privaten Sektors abzustellen (LSE 2004 S. 53, Tabellengruppe TA1, Rubrik ÂTotalÂ, Niveau 4).</w:t>
      </w:r>
    </w:p>
    <w:p>
      <w:r>
        <w:rPr>
          <w:b/>
        </w:rPr>
        <w:t>E. 5.6</w:t>
      </w:r>
    </w:p>
    <w:p>
      <w:r>
        <w:t>Das im Jahr 2004 von MÃ¤nnern im Durchschnitt aller einfachen und repetitiven TÃ¤tigkeiten erzielte Einkommen betrug monatlich Fr. 4'588.-- (LSE 2004 S. 53, Tabellengruppe TA1, Rubrik ÂTotalÂ, Niveau 4), mithin Fr. 55'056.-- jÃ¤hrlich (Fr. 4'588.-- x 12). Unter BerÃ¼cksichtigung der nominalen Lohnentwicklung fÃ¼r das Jahr 2005 in HÃ¶he von 1 % (Die Volkswirtschaft 6/2008 S. 99 Tabelle B 10.2 Rubrik ÂTotalÂ) und der durchschnittlichen wÃ¶chentlichen Arbeitszeit von 41.6 Stunden ergibt sich ein Einkommen von Fr. 57'831.-- (Fr. 55'056.-- x 1.01 : 40 x 41.6).</w:t>
      </w:r>
    </w:p>
    <w:p>
      <w:r>
        <w:rPr>
          <w:b/>
        </w:rPr>
        <w:t>E. 5.7</w:t>
      </w:r>
    </w:p>
    <w:p>
      <w:r>
        <w:t>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rPr>
          <w:b/>
        </w:rPr>
        <w:t>E. 5.8</w:t>
      </w:r>
    </w:p>
    <w:p>
      <w:r>
        <w:t>Die Beschwerdegegnerin gewÃ¤hrte aufgrund der Behinderung des BeschwerdefÃ¼hrers, seiner Aufenthaltskategorie, dem Alter und dem leicht unterdurchschnittlichen Validenlohn den maximalen Abzug von 25 % und errechnete so ein hypothetisches Invalideneinkommen von Fr. 43'373.-- (vgl. Urk. 7/48; Fr. 57'831.-- x 0.75). Dies ist nicht zu beanstanden und trÃ¤gt insbesondere den angestammten LohnverhÃ¤ltnissen des BeschwerdefÃ¼hrers Rechnung.</w:t>
      </w:r>
    </w:p>
    <w:p>
      <w:r>
        <w:t>Der Vergleich des hypothetischen Valideneinkommens von Fr. 42'757.-- mit dem hypothetischen Invalideneinkommen von Fr. 43Â373.-- ergibt keine Einkommensdifferenz und somit einen rentenausschliessenden InvaliditÃ¤tsgrad von 0 %. Die angefochtene VerfÃ¼gung erweist sich demnach als rechtens. Dies fÃ¼hrt zur Abweisung der Beschwerde.</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900.--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Â Â  Zustellung gegen Empfangsschein an:</w:t>
      </w:r>
    </w:p>
    <w:p>
      <w:r>
        <w:t>- Rechtsanwalt Ivo Doswald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