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IV.2007.00973 vom 23. Dezember 2008</w:t>
      </w:r>
    </w:p>
    <w:p>
      <w:r>
        <w:t>ZH Sozialversicherungsgericht, 2008-12-23, DE</w:t>
      </w:r>
    </w:p>
    <w:p>
      <w:r>
        <w:rPr>
          <w:b/>
        </w:rPr>
        <w:t xml:space="preserve">Quelle: </w:t>
      </w:r>
      <w:r>
        <w:t>https://mcp.opencaselaw.ch/entscheid/zh_sozialversicherungsgericht_IV.2007.00973</w:t>
      </w:r>
    </w:p>
    <w:p>
      <w:r>
        <w:t>FR: ZH_SOZIALVERSICHERUNGSGERICHT IV.2007.00973 du 23 décembre 2008</w:t>
      </w:r>
    </w:p>
    <w:p>
      <w:r>
        <w:t>IT: ZH_SOZIALVERSICHERUNGSGERICHT IV.2007.00973 del 23 dicembre 2008</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besteht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3.Â Â Â Â Â Â</w:t>
      </w:r>
    </w:p>
    <w:p>
      <w:r>
        <w:t>3.1Â Â Â Â  Die IV-Stelle hielt fest, dem BeschwerdefÃ¼hrer sei die angestammte TÃ¤tigkeit als Hilfsbodenleger aus gesundheitlichen GrÃ¼nden nicht mehr zumutbar. Eine leidensangepasste TÃ¤tigkeit sei jedoch zu 100 % mÃ¶glich. Unter BerÃ¼cksichtigung eines 20%igen leidensbedingten Abzugs resultiere ein InvaliditÃ¤tsgrad von 23 %. Dieser berechtige nicht zu einer Invalidenrente. Es sei sodann nicht davon auszugehen, dass die von Dr. med. A.___ erwÃ¤hnte Epilepsie und Depression eine Auswirkung auf die ArbeitsfÃ¤higkeit hÃ¤tten. Auch seien fÃ¼r die mÃ¶glichen behinderungsangepassten TÃ¤tigkeiten keine Umschulungsmassnahmen nÃ¶tig (Urk. 2, Urk. 6, Urk. 16).</w:t>
      </w:r>
    </w:p>
    <w:p>
      <w:r>
        <w:t>Â Â Â Â Â Â Â Â  Dagegen machte der BeschwerdefÃ¼hrer geltend, er sei aufgrund seines Gesundheitszustandes auch in einer leidensangepassten TÃ¤tigkeit erheblich eingeschrÃ¤nkt. Ihm sei daher ab dem 1. Juli 2006 mindestens eine halbe Invalidenrente zuzusprechen. Zur genauen Beurteilung der ArbeitsfÃ¤higkeit sei eine spezialÃ¤rztliche Untersuchung anzuordnen (Urk. 1, Urk. 21).</w:t>
      </w:r>
    </w:p>
    <w:p>
      <w:r>
        <w:t>3.2Â Â Â Â  Strittig und zu prÃ¼fen ist somit, ob und in welchem Ausmass der BeschwerdefÃ¼hrer in einer leidensangepassten TÃ¤tigkeit arbeitsfÃ¤hig ist und ob er Anspruch auf eine Invalidenrente hat.</w:t>
      </w:r>
    </w:p>
    <w:p>
      <w:r>
        <w:rPr>
          <w:b/>
        </w:rPr>
        <w:t>E. 4</w:t>
      </w:r>
    </w:p>
    <w:p>
      <w:r>
        <w:t>4.1Â Â Â Â  Die IV-Stelle stÃ¼tzte sich fÃ¼r die Beurteilung des Gesundheitszustandes des BeschwerdefÃ¼hrers sowie dessen ArbeitsfÃ¤higkeit auf die EinschÃ¤tzung des regionalen Ã¤rztlichen Dienstes der IV-Stelle (nachfolgend: RAD) (vgl. Urk. 7/27 S. 3, Urk. 7/28 S. 1), welcher auf den Bericht der Klinik B.___ vom 15. Februar 2007 sowie deren Beurteilung der ArbeitsfÃ¤higkeit vom 16. Februar 2007 (Urk. 7/26 S. 3-6) abstellte. Dabei wird in jenem Bericht der Klinik B.___ im Wesentlichen auf die chronische Epicondylitis humeri radialis rechts beziehungsweise die Denervationsoperation nach Nirshl vom 16. Oktober 2006 Bezug genommen und festgehalten, dass die Behandlung an der Klinik B.___ abgeschlossen werde. Es wÃ¼rden sich weiterhin reizlose linear abgeheilte NarbenverhÃ¤ltnisse bei minimer Rest-Druckdolenz auf HÃ¶he des Epicondylus radialis zeigen. Die Chondrokalzinose, welche die Ellbogen- und Kniegelenke befallen habe und das Hauptproblem des BeschwerdefÃ¼hrers bleibe, sei mitverantwortlich fÃ¼r das Beschwerdebild. Die Sozialversicherung sei daher gebeten worden, den BeschwerdefÃ¼hrer bezÃ¼glich Wiedereingliederungsmassnahmen zu beurteilen, da eine leidensangepasste BeschÃ¤ftigung sicherlich wÃ¼nschenswert sei (Urk. 7/26 S. 5 f.; vgl. auch Urk. 7/23 S. 5 f.). In der medizinischen Beurteilung der ArbeitsfÃ¤higkeit wurde schliesslich festgehalten, dass eine leidensangepasste TÃ¤tigkeit ganztags mÃ¶glich sei (Urk. 7/26 S. 4).</w:t>
      </w:r>
    </w:p>
    <w:p>
      <w:r>
        <w:t>4.2Â Â Â Â Â Â Â Â  Entgegen der Auffassung der IV-Stelle kann nicht ohne Weiteres gestÃ¼tzt auf den Bericht der Klinik B.___ vom 15. Februar 2007 sowie deren Beurteilung der ArbeitsfÃ¤higkeit vom 16. Februar 2007 (Urk. 7/26 S. 3-6) von einer 100%igen ArbeitsfÃ¤higkeit in einer Kontroll-, Ãberwachungs- oder in einer industriellen MontagetÃ¤tigkeit ausgegangen werden. Denn es wurde in diesem Bericht vom 15. Februar 2007 hauptsÃ¤chlich auf die Ellenbogenproblematik Bezug genommen, womit unklar ist, ob der Gesundheitszustand des BeschwerdefÃ¼hrers in seiner Gesamtheit erfasst und bei der Beurteilung der ArbeitsfÃ¤higkeit berÃ¼cksichtigt wurde. Denn der behandelnde Hausarzt des BeschwerdefÃ¼hrers, Dr. med. C.___, praktizierender Arzt, berichtete am 6. Oktober 2006 von einer chronischen Epicondylitis humeri radialis rechts, einer Chondrokalzinose mit periartikulÃ¤ren Verkalkungen im Ellbogen rechts und einer Chondrokalzinose in beiden Kniegelenken, einer symptomatischen Diskushernie L3/4 sowie von einer Epilepsie (Urk. 7/21 S. 1, vgl. auch Urk. 7/21 S. 5-10). Sodann ergibt sich auch aus dem Bericht der Klinik B.___ vom 11. Oktober 2006 eine zusÃ¤tzliche Diagnose, nÃ¤mlich die einer beginnenden trikompartimentellen Ellenbogenarthrose rechts (Urk. 7/22 S. 5). Weiter hielt auch die langjÃ¤hrige behandelnde Ãrztin, Dr. med. A.___, Sportmedizin SGSM, von der Klinik Z.___, in ihrem Bericht zu Handen der IV-Stelle vom 20. April 2007 fest, dass in den Knien - infolge der Chondrokalzinose - eine Gonarthrose beidseits und daneben eine Epilepsie sowie eine Depression vorlÃ¤gen. Dabei verwies Dr. A.___ auf eine Berichtskopie von Dr. med. D.___, welche sich jedoch nicht in den Akten befindet (Urk. 7/34) und offensichtlich von der IV-Stelle nicht berÃ¼cksichtigt worden ist (vgl. Urk. 7/38).</w:t>
      </w:r>
    </w:p>
    <w:p>
      <w:r>
        <w:t>4.3Â Â Â Â  Die vom BeschwerdefÃ¼hrer eingereichten Berichte, welche zwar erst nach dem Zeitpunkt des Erlasses der VerfÃ¼gung vom 8. Juni 2007 (Urk. 2) erstellt wurden (Urk. 3/1-2, Urk. 13/2, Urk. 13/4, Urk. 18, Urk. 22), jedoch zumindest zum Teil auch Ã¼ber den Gesundheitszustand des BeschwerdefÃ¼hrers im relevanten Zeitraum vor Erlass der VerfÃ¼gung vom 8. Juni 2007 Auskunft geben, bestÃ¤rken den Eindruck, dass der Gesundheitszustand und dessen Auswirkungen auf die ArbeitsfÃ¤higkeit in ungenÃ¼gender Weise abgeklÃ¤rt wurden. Ausserdem hat sich der Gesundheitszustand mÃ¶glicherweise verschlechtert. So geht aus dem Bericht der Klinik Z.___ vom 12. Februar 2008 hervor, dass sich der BeschwerdefÃ¼hrer zwischenzeitlich in psychiatrischer Behandlung befindet (Urk. 13/2 und Urk. 18 S. 9), was ein weiterer Hinweis auf die von Dr. A.___ schon vor Erlass der VerfÃ¼gung vermutete Depression darstellt. Ausserdem wurden im Bericht der Klinik E.___ vom 17. April 2008 nebst den bereits erwÃ¤hnten Diagnosen und Beschwerden eine Verkalkung des triangulÃ¤ren fibrokartilaginÃ¤ren Komplexes beider ulnaren Handgelenkskompartimente, eine Rippenfraktur der 10. Rippe rechts sowie eine manifeste Osteoporose mit alten Kompressionsfrakturen der BrustwirbelkÃ¶rper 4 und 5, zurÃ¼ckzufÃ¼hren auf die langjÃ¤hrige Tegretaleinnahme zur Behandlung der Epilepsie, aufgefÃ¼hrt. Aus rein rheumatologischer Sicht sei eine mindestens 50%ige ArbeitsfÃ¤higkeit fÃ¼r eine leichte wechselbelastende TÃ¤tigkeit gegeben. Es sei jedoch auch eine Beurteilung der ArbeitsfÃ¤higkeit durch einen Psychiater erforderlich (Urk. 22, vgl. auch den Bericht der Klinik E.___ vom 20. September 2007, Urk. 13/4).</w:t>
      </w:r>
    </w:p>
    <w:p>
      <w:r>
        <w:t>4.4Â Â Â Â  Damit also der genaue Gesundheitszustand, dessen Auswirkungen auf die ArbeitsfÃ¤higkeit sowie die an eine leidensangepasste TÃ¤tigkeit zu stellenden Anforderungen beurteilt werden kÃ¶nnen, sind weitere AbklÃ¤rungen der IV-Stelle nÃ¶tig. Die angefochtene VerfÃ¼gung vom 8. Juni 2007 ist daher aufzuheben und die Sache ist an die IV-Stelle zurÃ¼ckzuweisen. Die IV-Stelle hat vorerst die medizinischen Berichte von Dr. D.___ sowie des behandelnden Psychiaters einzuholen. Sodann wird sie eine interdisziplinÃ¤re AbklÃ¤rung des BeschwerdefÃ¼hrers zu veranlassen haben, welche darÃ¼ber Auskunft gibt, welcher Gesundheitszustand in somatischer sowie in psychischer Hinsicht vorliegt und wie sich die allfÃ¤lligen BeeintrÃ¤chtigungen einzeln wie auch in ihrer Gesamtheit auf die ArbeitsfÃ¤higkeit auswirken. Zudem wird sich der einzuholende Bericht dazu zu Ã¤ussern haben, welche genauen Funktionen, Positionen und Handlungen der BeschwerdefÃ¼hrer infolge der mÃ¶glicherweise beeintrÃ¤chtigten Gelenke einnehmen beziehungsweise ausfÃ¼hren kann und welche Anforderungen an eine leidensangepasste TÃ¤tigkeit zu stellen sind.</w:t>
      </w:r>
    </w:p>
    <w:p>
      <w:r>
        <w:rPr>
          <w:b/>
        </w:rPr>
        <w:t>E. 5</w:t>
      </w:r>
    </w:p>
    <w:p>
      <w:r>
        <w:t>5.1Â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sowie der Tatsache, dass sich der BeschwerdefÃ¼hrer erst nach Abschluss des Schriftenwechsels vertreten liess, ist ihm eine ProzessentschÃ¤digung von Fr. 300.-- (inklusive Barauslagen und Mehrwertsteuer) zuzusprechen.</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500.-- anzusetzen. Entsprechend dem Ausgang des Verfahrens sind sie der Beschwerdegegnerin aufzuerlegen.</w:t>
      </w:r>
    </w:p>
    <w:p>
      <w:r>
        <w:t>Das Gericht erkennt:</w:t>
      </w:r>
    </w:p>
    <w:p>
      <w:r>
        <w:t>1.Â Â Â Â Â Â Â Â  Die Beschwerde wird in dem Sinne gutgeheissen, dass die angefochtene VerfÃ¼gung vom 8. Juni 2007 aufgehoben und die Sache an die Sozialversicherungsanstalt des Kantons ZÃ¼rich, IV-Stelle, zurÃ¼ckgewiesen wird, damit diese die erforderlichen weiteren AbklÃ¤rungen im Sinne der ErwÃ¤gungen tÃ¤tige und hernach Ã¼ber den Rentenanspruch sowie den Anspruch auf Eingliederungsmassnahmen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300.-- (inkl. Barauslagen und MWSt) zu bezahlen.</w:t>
      </w:r>
    </w:p>
    <w:p>
      <w:r>
        <w:t>4.Â Â 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