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IV.2007.00944 vom 9. Januar 2008</w:t>
      </w:r>
    </w:p>
    <w:p>
      <w:r>
        <w:t>ZH Sozialversicherungsgericht, 2008-01-09, DE</w:t>
      </w:r>
    </w:p>
    <w:p>
      <w:r>
        <w:rPr>
          <w:b/>
        </w:rPr>
        <w:t xml:space="preserve">Quelle: </w:t>
      </w:r>
      <w:r>
        <w:t>https://mcp.opencaselaw.ch/entscheid/zh_sozialversicherungsgericht_IV.2007.00944</w:t>
      </w:r>
    </w:p>
    <w:p>
      <w:r>
        <w:t>FR: ZH_SOZIALVERSICHERUNGSGERICHT IV.2007.00944 du 9 janvier 2008</w:t>
      </w:r>
    </w:p>
    <w:p>
      <w:r>
        <w:t>IT: ZH_SOZIALVERSICHERUNGSGERICHT IV.2007.00944 del 9 gennaio 2008</w:t>
      </w:r>
    </w:p>
    <w:p>
      <w:pPr>
        <w:pStyle w:val="Heading2"/>
      </w:pPr>
      <w:r>
        <w:t>Erwägungen</w:t>
      </w:r>
    </w:p>
    <w:p>
      <w:r>
        <w:rPr>
          <w:b/>
        </w:rPr>
        <w:t>E. 2</w:t>
      </w:r>
    </w:p>
    <w:p>
      <w:r>
        <w:t>/</w:t>
      </w:r>
    </w:p>
    <w:p>
      <w:r>
        <w:rPr>
          <w:b/>
        </w:rPr>
        <w:t>E. 3</w:t>
      </w:r>
    </w:p>
    <w:p>
      <w:r>
        <w:t>3.1Â Â Â Â  Dr. med. B.___, FMH Pneumologie, stellte in seinem Bericht vom 27. Oktober 2006 folgende Diagnosen:</w:t>
      </w:r>
    </w:p>
    <w:p>
      <w:r>
        <w:t>- Gemischtes Asthma bronchiale</w:t>
      </w:r>
    </w:p>
    <w:p>
      <w:r>
        <w:t>- Allergisierung gegenÃ¼ber Aspergillen, Alternaria, Cladosporium, Hunde- und Katzenepithelien, GewÃ¼rze</w:t>
      </w:r>
    </w:p>
    <w:p>
      <w:r>
        <w:t>- Status nach intravasalem Aneurysma-Clipping cerebral rechts im Jahre 1991</w:t>
      </w:r>
    </w:p>
    <w:p>
      <w:r>
        <w:t>Â Â Â Â Â Â Â Â  Letztmals habe er den BeschwerdefÃ¼hrer im Jahre 2004 behandelt. Damals habe der BeschwerdefÃ¼hrer unter einer mittelschweren, nach Behandlung partiell reversiblen obstruktiven VentilationsstÃ¶rung gelitten (Urk. 7/8/3).</w:t>
      </w:r>
    </w:p>
    <w:p>
      <w:r>
        <w:t>3.2Â Â Â Â  Dr. med. C.___, Allgemeine Medizin FMH, diagnostizierte mit Bericht vom 25. Januar 2007 eine seit 1983 bestehende partielle Okulomotoriusparese rechts bei Status nach Aneurysma der rechten Arteria Carotis Interna sowie ein seit 1990 bestehendes mittelschweres Asthma bronchiale vom Mischtyp (Urk. 7/10/1 lit. A). Im Jahre 1983 sei eine endovaskulÃ¤re Okklusion eines grossen Aneurysmas der rechten Arteria Carotis Interna durchgefÃ¼hrt worden. Durch das Aneurysma sei eine Okulomotoriusparese rechts aufgetreten. Der BeschwerdefÃ¼hrer werde durch das Sehen von Doppelbildern und einer damit verbundenen kompensatorischen Hyperflexion der HalswirbelsÃ¤ule bei der Arbeit am Computer beeintrÃ¤chtigt (Urk. 7/10/2 lit. D). Ab 1. Februar 2007 bestehe nach Absprache mit dem Arbeitgeber in der angestammten TÃ¤tigkeit bei der A.___ bis auf Weiteres eine ArbeitsunfÃ¤higkeit von 40 % (Urk. 7/10/1 lit. B, Urk. 7/10/4).Â</w:t>
      </w:r>
    </w:p>
    <w:p>
      <w:r>
        <w:t>3.3Â Â Â Â  Dr. med. D.___ stellte in der Stellungnahme des Regionalen Ãrztlichen Dienstes der Beschwerdegegnerin vom 16. April 2007 fest, dass versicherungsmedizinisch zwar ein Gesundheitsschaden im Sinne des Sehens von Doppelbildern ausgewiesen sei. Es sei jedoch zu beachten, dass der BeschwerdefÃ¼hrer nach Eintritt des Gesundheitsschadens wÃ¤hrend Jahren ohne BeeintrÃ¤chtigung gearbeitet habe, weshalb der Gesundheitsschaden nicht invaliditÃ¤tsrelevant sei. Die neu geklagten Kopfschmerzen und Verspannungen seien wahrscheinlich multifaktorieller Genese und wÃ¼rden teilweise durch Stress am Arbeitsplatz und ungenÃ¼gende Kenntnisse der deutschen Sprache verursacht (Urk. 7/11/3).</w:t>
      </w:r>
    </w:p>
    <w:p>
      <w:r>
        <w:t>3.4Â Â Â Â  Dr. med. E.___, Augenarzt FMH, diagnostizierte mit Bericht vom 18. September 2007 eine Diplopie mit Cephalea bei partieller innerer und Ã¤usserer Okulomotoriusparese rechts (Urk. 10 S. 1). Seit 1983 bestehe eine partielle innere und Ã¤ussere Okulomotoriusparese rechts. Der BeschwerdefÃ¼hrer sei darauf angewiesen, die stÃ¶renden Doppelbilder durch besondere Fusionsanstrengungen und Ãnderung der Kopfhaltung zu kompensieren. Diese Leistungen wÃ¼rden ab dem vierzigsten bis fÃ¼nfzigsten Lebensjahr immer anstrengender (Urk. 10 S. 2). Der BeschwerdefÃ¼hrer leide seit etwa einem Jahr deutlich hÃ¤ufiger als frÃ¼her unter dem Sehen von stÃ¶renden Doppelbildern, zu deren Kompensation er den Kopf anheben mÃ¼sse. Seit der BeschwerdefÃ¼hrer ab Januar 2007 an seinem bisherigen Arbeitsplatz nur noch im Umfang eines Arbeitspensums von 50 % tÃ¤tig sei, leide er unter deutlich geringeren Beschwerden (Urk. 10 S. 1). GegenwÃ¤rtig und fÃ¼r die nÃ¤here Zukunft bestehe eine ArbeitsfÃ¤higkeit von 50 % bis hÃ¶chstens 60 % (Urk. 10 S. 2).Â</w:t>
      </w:r>
    </w:p>
    <w:p>
      <w:r>
        <w:rPr>
          <w:b/>
        </w:rPr>
        <w:t>E. 4</w:t>
      </w:r>
    </w:p>
    <w:p>
      <w:r>
        <w:t>4.1Â Â Â Â  Aus den obenerwÃ¤hnten medizinischen Akten ist ersichtlich, dass der BeschwerdefÃ¼hrer einerseits an einem Asthma bronchiale und andererseits seit 1983 an einer partiellen inneren und Ã¤usseren Okulomotoriusparese rechts leidet (Urk. 10 S. 2, Urk. 7/10/2 lit. D). GemÃ¤ss der Beurteilung durch Dr. B.___ wird der BeschwerdefÃ¼hrer bei DurchfÃ¼hrung einer regelmÃ¤ssigen antiobstruktiven Therapie durch das Asthma bronchiale nicht in seiner ArbeitsfÃ¤higkeit eingeschrÃ¤nkt (vgl. Urk. 7/8/3). GemÃ¤ss der Beurteilung durch Dr. C.___ und Dr. E.___ leidet der BeschwerdefÃ¼hrer in Folge der Okulomotoriusparese unter dem Sehen von Doppelbildern. Dadurch werde er an seinem Arbeitsplatz bei der Arbeit am Computer beeintrÃ¤chtigt. Um das Sehen von Doppelbildern zu kompensieren, mÃ¼sse der BeschwerdefÃ¼hrer jeweils den Kopf leicht anheben. Diese kompensatorischen Bewegungen verursachten Nacken- und KopfschmerzenÂ  (Urk. 10 S. 1, Urk. 7/10/2 lit. D).</w:t>
      </w:r>
    </w:p>
    <w:p>
      <w:r>
        <w:t>4.2Â Â Â Â  In ihrer Beurteilung der ArbeitsfÃ¤higkeit wichen die beteiligten Ãrzte teilweise voneinander ab. WÃ¤hrend Dr. C.___ davon ausging, dass ab 1. Februar 2007 in der angestammten TÃ¤tigkeit bei der A.___ bis auf Weiteres eine ArbeitsunfÃ¤higkeit von 40 % bestehe (Urk. 7/10/1 lit. B, Urk. 7/10/4), ging Dr. E.___ in seinem Bericht vom 18. September 2007 davon aus, dass der BeschwerdefÃ¼hrer seit etwa einem Jahr deutlich hÃ¤ufiger als frÃ¼her unter dem Sehen von stÃ¶renden Doppelbildern leide, und dass er deshalb sein Arbeitspensum per Januar 2007 auf 50 % reduziert habe (Urk. 10 S. 1). Es bestehe eine ArbeitsfÃ¤higkeit von 50 % bis hÃ¶chstens 60 % (Urk. 10 S. 2). Dr. D.___ vertrat hingegen die Meinung, dass der BeschwerdefÃ¼hrer wÃ¤hrend Jahren gearbeitet habe, ohne durch die Folgen der Okulomotoriusparese in seiner ArbeitsfÃ¤higkeit beeintrÃ¤chtigt gewesen zu sein (Urk. 7/11/3).</w:t>
      </w:r>
    </w:p>
    <w:p>
      <w:r>
        <w:t>4.3Â Â Â Â  Die beteiligten Ãrzte Ã¤usserten sich nicht zur Frage nach der RestarbeitsfÃ¤higkeit in zumutbaren behinderungsangepassten TÃ¤tigkeiten, so dass nicht feststeht, ob dem BeschwerdefÃ¼hrer die AusÃ¼bung einer behinderungsangepassten TÃ¤tigkeit voll- oder teilzeitlich zumutbar ist. Dabei gilt es zu beachten, dass fÃ¼r die Festsetzung des trotz GesundheitsschÃ¤digung zumutbarerweise noch realisierbaren Einkommens (Invalideneinkommen) nach der Rechtsprechung zwar primÃ¤r von der beruflich-erwerblichen Situation, in welcher die versicherte Person konkret steht, auszugehen ist, dass hingegen das Invalideneinkommens nur dann anhand des nach Eintritt des Gesundheitsschadens tatsÃ¤chlich erzielten Verdienstes zu bemessen ist, wenn - kumulativ - besonders stabile ArbeitsverhÃ¤ltnisse eine Bezugnahme auf den allgemeinen Arbeitsmarkt praktisch erÃ¼brigen, wenn anzunehmen ist, dass die versicherte Person die ihr verbliebene ArbeitsfÃ¤higkeit in zumutbarer Weise voll ausschÃ¶pft, und wenn das Einkommen aus der Arbeitsleistung zudem als angemessen und nicht als Soziallohn erscheint (BGE 129 V 475 Erw. 4.2.1, 126 V 76 Erw. 3b/aa mit Hinweisen; Urteil des EidgenÃ¶ssischen Versicherungsgerichtes in Sachen S. vom 21. August 2006, I 850/05, Erw. 4.2).</w:t>
      </w:r>
    </w:p>
    <w:p>
      <w:r>
        <w:t>4.4Â Â Â Â  FÃ¼r die Beurteilung der Zumutbarkeit einer TÃ¤tigkeit ist insofern eine objektive Betrachtungsweise massgebend, als es nicht auf eine bloss subjektiv ablehnende Bewertung der in Frage stehenden ErwerbstÃ¤tigkeit durch die versicherte Person ankommt (BGE 109 V 25 Erw. 3c; Ulrich Meyer-Blaser, Rechtsprechung des Bundesgerichts zum IVG, ZÃ¼rich 1997, S. 202). Von einer versicherten Person, welche ihre RestarbeitsfÃ¤higkeit in der nach Eintritt des Gesundheitsschadens tatsÃ¤chlich ausgeÃ¼bten TÃ¤tigkeit nicht in vollem Umfange ausnÃ¼tzt, kann unter UmstÃ¤nden daher verlangt werden, dass sie ihren Beruf wechselt und in einer anderen TÃ¤tigkeit ihre RestarbeitsfÃ¤higkeit in zumutbarer Weise ausschÃ¶pft (Urteil des EVG in Sachen A. vom 5. Dezember 2005, I 241/05, Erw. 2.3).</w:t>
      </w:r>
    </w:p>
    <w:p>
      <w:r>
        <w:t>4.5Â Â Â Â  Auf die Beurteilung durch Dr. C.___ vom 25. Januar 2007 (Urk. 7/10) und auf diejenige durch Dr. E.___ vom 18. September 2007 (Urk. 10) kann fÃ¼r die vorliegend im Streite stehende Frage nach der Zumutbarkeit der AusÃ¼bung einer ErwerbstÃ¤tigkeit schon deswegen nicht allein abgestellt werden, weil sich diese Ãrzte nicht zur Frage nach dem Bestehen und dem Umfang der RestarbeitsfÃ¤higkeit in zumutbaren behinderungsangepassten TÃ¤tigkeiten Ã¤usserten. Des Weiteren enthalten weder die Beurteilung durch Dr. C.___ noch diejenige durch Dr. E.___ eine nachvollziehbare BegrÃ¼ndung der festgestellten ArbeitsunfÃ¤higkeiten von 40 % beziehungsweise 50 %. WÃ¤hrend sich Dr. C.___ in seiner Beurteilung der ArbeitsfÃ¤higkeit auf die Beurteilung durch Prof. F.___ stÃ¼tzte (Urk. 7/10/2 lit. D), berÃ¼cksichtigte Dr. E.___ vor allem den Umstand, dass der BeschwerdefÃ¼hrer nach seinen Angaben seit Januar 2007 nur noch im Umfang eines Arbeitspensum von 50 % arbeitstÃ¤tig sei und dabei deutlich weniger Beschwerden verspÃ¼re (Urk. 10 S. 1). Sowohl der ArbeitsfÃ¤higkeitsbeurteilung durch Dr. C.___ als auch derjenigen durch Dr. E.___ fehlt es daher an einer nachvollziehbaren BegrÃ¼ndung im Sinne der Rechtsprechung (vgl. Erw. 2.4), weshalb nicht darauf abgestellt werden kann.</w:t>
      </w:r>
    </w:p>
    <w:p>
      <w:r>
        <w:t>4.6Â Â Â Â  Im Gegensatz zu Dr. C.___ und Dr. E.___ ging Dr. D.___ in ihrer Stellungnahme vom 16. April 2007 davon aus, dass der Umstand zu berÃ¼cksichtigen sei, dass der BeschwerdefÃ¼hrer wÃ¤hrend mehreren Jahren nach Eintritt des Gesundheitsschadens ohne BeeintrÃ¤chtigung gearbeitet habe und dass die neu aufgetretenen Kopfschmerzen und Verspannungen wahrscheinlich multifaktorieller Genese seien(Urk. 7/11/3). DiesbezÃ¼glich gilt es zu beachten, dass auch EinkÃ¼nfte, welche nach Anpassung und AngewÃ¶hnung an den Gesundheitsschaden von einer versicherten Person erzielt werden, ein zumutbares Einkommen darstellen kÃ¶nnen (BGE 109 V 25, 106 V 50 Erw. 1; RKUV 1987 S. 309 Erw. 2b). So bewirken nach der Rechtsprechung beispielsweise FingerverstÃ¼mmelungen geringeren Ausmasses, insbesondere solche der vier Langfinger, erfahrungsgemÃ¤ss trotz des bleibenden Defekts nach einer gewissen Phase der Anpassung und AngewÃ¶hnung keine oder nur noch eine minimale Verminderung der ErwerbsfÃ¤higkeit (BGE 106 V 50 Erw. 2a). Es ist daher nicht auszuschliessen, dass sich der BeschwerdefÃ¼hrer nach der im Jahre 1983 durchgefÃ¼hrten endovaskulÃ¤ren Okklusion (vgl. Urk. 7/10/2 lit. D) an seine durch eine partielle Okulomotoriusparese verursachte Behinderung anpasste, und dass es sich bei der angestammten TÃ¤tigkeit bei der A.___ um eine dem BeschwerdefÃ¼hrer zumutbare TÃ¤tigkeit handelte. Diese Frage kann auf Grund der medizinischen Aktenlage aber nicht beurteilt werden, weshalb auf die ArbeitsfÃ¤higkeitsbeurteilung durch Dr. D.___ nicht abzustellen ist.</w:t>
      </w:r>
    </w:p>
    <w:p>
      <w:r>
        <w:t>4.8Â Â Â Â  Auf die Beurteilung durch Dr. D.___ kann auch insofern nicht abgestellt werden, als diese die Kopfschmerzen und Verspannungen teilweise auf Stress am Arbeitsplatz und ungenÃ¼gende Kenntnisse der deutschen Sprache zurÃ¼ckfÃ¼hren wollte (Urk. 7/11/3). Denn einerseits kann auf Grund der medizinischen Akten nicht ausgeschlossen werden, dass sich der Gesundheitszustand des BeschwerdefÃ¼hrers in Bezug auf die Okulomotoriusparese verschlechterte. So erwÃ¤hnte Dr. C.___, das der BeschwerdefÃ¼hrer gemÃ¤ss seinen Angaben seit ungefÃ¤hr einem Jahr viel hÃ¤ufiger unter stÃ¶renden Doppelbildern leide als frÃ¼her (Urk. 10). Andererseits gilt es zu beachten, dass psychosoziale und soziokulturelle Faktoren als solche zwar nicht unter den Begriff des rechtserheblichen Gesundheitsschadens fallen, dass sie sich aber mittelbar invaliditÃ¤tsbegrÃ¼ndend auswirken kÃ¶nnen, wenn und soweit sie zu einer eigentlichen BeeintrÃ¤chtigung der psychischen IntegritÃ¤t fÃ¼hren, welche ihrerseits eine EinschrÃ¤nkung der ArbeitsfÃ¤higkeit bewirkt, wenn sie einen verselbstÃ¤ndigten Gesundheitsschaden aufrechterhalten oder den Wirkungsgrad seiner - unabhÃ¤ngig von den invaliditÃ¤tsfremden Elementen bestehenden - Folgen verschlimmern (vgl. BGE 127 V 294 E. 5a S. 299; Urteil des EVG in Sachen B. vom 25. Mai 2007, I 524/06, Erw. 2.2.2 mit Hinweisen).Â</w:t>
      </w:r>
    </w:p>
    <w:p>
      <w:r>
        <w:t>5.Â Â Â Â Â Â  Nach Gesagtem kann anhand der vorliegenden medizinischen Aktenlage die Frage nach der fÃ¼r die InvaliditÃ¤tsbemessung massgebenden ArbeitsfÃ¤higkeit in zumutbaren behinderungsangepassten TÃ¤tigkeiten nicht abschliessend beurteilt werden. DiesbezÃ¼glich erscheint der Sachverhalt vielmehr als nicht rechtsgenÃ¼gend abgeklÃ¤rt. Die Beschwerdegegnerin, an welche die Sache zu ergÃ¤nzenden medizinischen SachverhaltsabklÃ¤rungen zurÃ¼ckzuweisen ist, wird daher einerseits den Sachverhalt im Hinblick auf die Frage nach dem Bestehen und Umfang der RestarbeitsfÃ¤higkeit in zumutbaren behinderungsangepassten TÃ¤tigkeiten ergÃ¤nzend abklÃ¤ren und anschliessend prÃ¼fen, ob der BeschwerdefÃ¼hrer in AusÃ¼bung seiner angestammten TÃ¤tigkeit bei der A.___ seine ihm verbleibende RestarbeitsfÃ¤higkeit in zumutbarer Weise voll ausschÃ¶pfte. Dazu wird die Beschwerdegegnerin sinnvollerweise bei einer unabhÃ¤ngigen Ã¤rztlichen Instanz ein medizinisches Gutachten einholen. Anschliessend wird die Beschwerdegegnerin Ã¼ber den Rentenanspruch des BeschwerdefÃ¼hrers neu verfÃ¼gen. Insofern ist die gegen die VerfÃ¼gung vom 31. Mai 2007 (Urk. 2) erhobene Beschwerde daher gutzuheissen.</w:t>
      </w:r>
    </w:p>
    <w:p>
      <w:r>
        <w:t>6.Â Â Â Â Â Â  GestÃ¼tzt auf Art. 69 Abs. 1 bis IVG in der seit 1. Juli 2006 in Kraft stehenden Fassung ist das Verfahren kostenpflichtig. Die Kosten sind unter BerÃ¼cksichtigung des gesetzlichen Rahmens (Fr. 200.-- bis Fr. 1'000.--) auf Fr. 600.-- festzusetzen und der unterliegenden Beschwerdegegnerin aufzuerlegen.</w:t>
      </w:r>
    </w:p>
    <w:p>
      <w:r>
        <w:t>Das Gericht erkennt:</w:t>
      </w:r>
    </w:p>
    <w:p>
      <w:r>
        <w:t>1.Â Â Â Â Â Â Â Â  Die Beschwerde wird in dem Sinne gutgeheissen, dass die angefochtene VerfÃ¼gung vom 31. Mai 2007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w:t>
      </w:r>
    </w:p>
    <w:p>
      <w:r>
        <w:t>3.Â Â Â Â Â Â Â Â  Zustellung gegen Empfangsschein an:</w:t>
      </w:r>
    </w:p>
    <w:p>
      <w:r>
        <w:t>- W.___</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