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IV.2007.00935 vom 26. November 2007</w:t>
      </w:r>
    </w:p>
    <w:p>
      <w:r>
        <w:t>ZH Sozialversicherungsgericht, 2007-11-26, DE</w:t>
      </w:r>
    </w:p>
    <w:p>
      <w:r>
        <w:rPr>
          <w:b/>
        </w:rPr>
        <w:t xml:space="preserve">Quelle: </w:t>
      </w:r>
      <w:r>
        <w:t>https://mcp.opencaselaw.ch/entscheid/zh_sozialversicherungsgericht_IV.2007.00935</w:t>
      </w:r>
    </w:p>
    <w:p>
      <w:r>
        <w:t>FR: ZH_SOZIALVERSICHERUNGSGERICHT IV.2007.00935 du 26 novembre 2007</w:t>
      </w:r>
    </w:p>
    <w:p>
      <w:r>
        <w:t>IT: ZH_SOZIALVERSICHERUNGSGERICHT IV.2007.00935 del 26 novembre 2007</w:t>
      </w:r>
    </w:p>
    <w:p>
      <w:pPr>
        <w:pStyle w:val="Heading2"/>
      </w:pPr>
      <w:r>
        <w:t>Erwägungen</w:t>
      </w:r>
    </w:p>
    <w:p>
      <w:r>
        <w:rPr>
          <w:b/>
        </w:rPr>
        <w:t>E. 2</w:t>
      </w:r>
    </w:p>
    <w:p>
      <w:r>
        <w:t>2.1.Â Â Â  Zur BegrÃ¼ndung des Hauptantrags macht der BeschwerdefÃ¼hrer geltend, bis zum Erlass der VerfÃ¼gungen vom 24. Mai 2007 habe er keine Einsicht in die medizinischen Akten nehmen kÃ¶nnen. Trotz mehrfacher Aufforderung, die vollstÃ¤ndigen Unterlagen einsehen zu kÃ¶nnen, seien ihm diese nie vorgelegt worden. Eine gehÃ¶rige Stellungnahme zum Vorbescheid sei somit nicht mÃ¶glich gewesen (Urk. 1 S. 22 ff. Ziff. 1-5). Des weiteren liege eine mangelhafte VerfÃ¼gungserÃ¶ffnung vor. Die Beschwerdegegnerin habe die VerfÃ¼gungen nur dem BeschwerdefÃ¼hrer persÃ¶nlich, nicht jedoch seinem Rechtsvertreter zugestellt. Der Entscheid sei zudem nicht begrÃ¼ndet worden und zu ihrer ZustÃ¤ndigkeit habe sich die Beschwerdegegnerin nie geÃ¤ussert, obschon sich das aufgrund der Sachlage aufgedrÃ¤ngt hÃ¤tte (Urk. 1 S. 7 f. Ziff. 6). Schliesslich habe die Beschwerdegegnerin trotz eines entsprechenden Antrages im Vorbescheidverfahren keine mÃ¼ndliche AnhÃ¶rung durchgefÃ¼hrt (Urk. 1 S. 8 f. Ziff. 7).</w:t>
      </w:r>
    </w:p>
    <w:p>
      <w:r>
        <w:t>2.2Â Â Â Â  Die Beschwerdegegnerin anerkennt die vorgeworfene Verletzung des GehÃ¶rsanspruchs. Aus organisatorischen und mithin aus nicht vom BeschwerdefÃ¼hrer zu vertretenden GrÃ¼nden seien ihm nicht die vollstÃ¤ndigen Akten, sondern lediglich die Kassenakten vorgelegt respektive zugestellt worden. Insbesondere die medizinischen Akten habe er vor VerfÃ¼gungserlass nicht einsehen kÃ¶nnen. Das Vorbescheidverfahren sei damit in schwerwiegender Weise mangelhaft gewesen. Eine Heilung des Mangels sei nicht mÃ¶glich (Urk. 9 S. 1 f.).</w:t>
      </w:r>
    </w:p>
    <w:p>
      <w:r>
        <w:rPr>
          <w:b/>
        </w:rPr>
        <w:t>E. 3</w:t>
      </w:r>
    </w:p>
    <w:p>
      <w:r>
        <w:t>3.1.Â Â Â  Mit Blick auf das in vorstehender ErwÃ¤gung 1 AusgefÃ¼hrte ist eine GehÃ¶rsverletzung ohne weiteres zu bejahen. Unbestrittenermassen konnte der BeschwerdefÃ¼hrer vor Erlass der angefochtenen VerfÃ¼gungen die medizinischen Unterlagen, insbesondere das Gutachten des Spital Q.___, nicht einsehen. Eine gehÃ¶rige Stellungnahme zur Begutachtung war ihm somit verwehrt. Der Mangel ist in Ãbereinstimmung mit den Parteien als schwerwiegend zu betrachten und daher einer Heilung nicht zugÃ¤nglich. Die angefochtenen VerfÃ¼gungen sind demgemÃ¤ss aufzuheben und die Sache ist zwecks gehÃ¶riger DurchfÃ¼hrung des Vorbescheidverfahrens an die Beschwerdegegnerin zurÃ¼ckzuweisen.</w:t>
      </w:r>
    </w:p>
    <w:p>
      <w:r>
        <w:t>3.2Â Â Â Â  Bei dieser Sachlage ist auf die Ã¼brigen kritisierten Punkte nur summarisch einzugehen:</w:t>
      </w:r>
    </w:p>
    <w:p>
      <w:r>
        <w:t>- Zu Recht rÃ¼gte der BeschwerdefÃ¼hrer die Zustellung der angefochtenen VerfÃ¼gungen nur an ihn persÃ¶nlich und nicht auch an seinen Rechtsvertreter. Dies ist ein ErÃ¶ffnungsmangel (vgl. SZS 2002 S. 509).</w:t>
      </w:r>
    </w:p>
    <w:p>
      <w:r>
        <w:t>- Zutreffend ist die RÃ¼ge der fehlenden BegrÃ¼ndung. Eine solche wurde den VerfÃ¼gungen vom 24. Mai 2007 soweit ersichtlich nicht beigefÃ¼gt. Die BegrÃ¼ndung einer VerfÃ¼gung (Art. 49 Abs. 3 Satz 2 ATSG) gehÃ¶rt indessen zu den elementaren Pflichten bei deren Erlass. Die BegrÃ¼ndungspflicht folgt aus dem Grundsatz des rechtlichen GehÃ¶rs (Kieser, ATSG-Kommentar, Art. 49 Rz 23). Die fehlende BegrÃ¼ndung stellt demnach eine GehÃ¶rsverletzung dar.</w:t>
      </w:r>
    </w:p>
    <w:p>
      <w:r>
        <w:t>- Eine persÃ¶nliche AnhÃ¶rung der versicherten Person im Vorbescheidverfahren ist entgegen der Auffassung des BeschwerdefÃ¼hrers (vgl. Urk. 1 S. 8 f. Ziff. 7) nicht zwingend. Eine entsprechende gesetzliche Verpflichtung besteht nicht. Obschon der Gesetzgeber eine persÃ¶nliche AnhÃ¶rung im Vorbescheidverfahren als sinnvoll und damit wÃ¼nschbar erachtet hat, sah er von einer in jedem Fall beachtlichen Verpflichtung hierzu ab. Es besteht mit anderen Worten kein durchsetzbarer Anspruch darauf. Gleichwohl kann im Einzelfall eine persÃ¶nliche AnhÃ¶rung geboten sein. Eine rechtsunkundige versicherte Person ohne juristischen Beistand vermag ihre EinwÃ¤nde im Rahmen einer persÃ¶nlichen AnhÃ¶rung gegebenenfalls besser darzutun als in einer schriftlichen Eingabe. Vorliegend war der BeschwerdefÃ¼hrer indes bereits im Vorbescheidverfahren durch einen Rechtsanwalt vertreten. Dies versetzte ihn an sich in die Lage, die EntscheidgrÃ¼nde der Beschwerdegegnerin zur Kenntnis zu nehmen und allfÃ¤llige EinwÃ¤nde auch ohne eine persÃ¶nliche AnhÃ¶rung durch die IV-Stelle adÃ¤quat vorzutragen. In diesem Punkt ist eine GehÃ¶rsverletzung nicht gegeben.</w:t>
      </w:r>
    </w:p>
    <w:p>
      <w:r>
        <w:t>- Soweit aus den Akten ersichtlich wurde der ZustÃ¤ndigkeitsÃ¼bergang von der den Vorbescheid erlassenden IV-Stelle fÃ¼r Versicherte im Ausland an die IV-Stelle des Kantons ZÃ¼rich, welche die angefochtenen VerfÃ¼gungen erlassen hat, nie formell oder sonstwie klar angezeigt. Mit Blick auf Art. 27 Abs. 1 ATSG ist dieses Vorgehen als mangelhaft zu qualifizieren.</w:t>
      </w:r>
    </w:p>
    <w:p>
      <w:r>
        <w:t>3.3Â Â Â Â  Zusammenfassend ergib sich, dass die angefochtenen VerfÃ¼gungen zufolge einer nicht heilbaren Verletzung des rechtlichen GehÃ¶rs aufzuheben sind und die Sache zur DurchfÃ¼hrung eines rechtskonformen Vorbescheidverfahrens an die Beschwerdegegnerin zurÃ¼ckzuweisen ist.</w:t>
      </w:r>
    </w:p>
    <w:p>
      <w:r>
        <w:rPr>
          <w:b/>
        </w:rPr>
        <w:t>E. 4</w:t>
      </w:r>
    </w:p>
    <w:p>
      <w:r>
        <w:t>4.1Â Â Â Â  Da in der Beschwerdeantwort das Vorliegen einer GehÃ¶rsverletzung anerkannt wurde und der Hauptantrag des BeschwerdefÃ¼hrers gutzuheissen ist, erÃ¼brigt sich die DurchfÃ¼hrung eines zweiten Schriftenwechsels (vgl. Urk. 1 S. 10 Ziff. 8).</w:t>
      </w:r>
    </w:p>
    <w:p>
      <w:r>
        <w:t>4.2Â Â Â Â  Zu befinden ist sodann Ã¼ber den in der Vernehmlassung gestellten Antrag auf Entzug der aufschiebenden Wirkung der Beschwerde (Urk. 9 S. 2).</w:t>
      </w:r>
    </w:p>
    <w:p>
      <w:r>
        <w:t>Â Â Â Â Â Â Â Â  GemÃ¤ss Â§ 17 Abs. 1 und 2 des Gesetzes Ã¼ber das Sozialversicherungsgericht (GSVGer) kommt der Beschwerde grundsÃ¤tzlich aufschiebende Wirkung zu und das Gericht trifft auf Antrag oder von Amtes wegen die erforderlichen vorsorglichen Massnahmen.</w:t>
      </w:r>
    </w:p>
    <w:p>
      <w:r>
        <w:t>Â Â Â Â Â Â Â Â  PraxisgemÃ¤ss ist der Beschwerde die aufschiebende Wirkung zu entziehen, wenn das Interesse des SozialversicherungstrÃ¤gers am sofortigen Vollzug seines Entscheides Ã¼berwiegt. Praktisch bedeutsam ist beispielsweise die Vermeidung uneinbringlicher RÃ¼ckforderungen (vgl. Christian ZÃ¼nd, Kommentar zum Gesetz Ã¼ber das Sozialversicherungsgericht des Kantons ZÃ¼rich, ZÃ¼rich 1999, N 6 f. zu Â§ 17).</w:t>
      </w:r>
    </w:p>
    <w:p>
      <w:r>
        <w:t>Â Â Â Â Â Â Â Â  Mit der Gutheissung der Beschwerde und der RÃ¼ckweisung der Sache wird das Beschwerdeverfahren abgeschlossen und es liegt die Verfahrenshoheit wieder bei der Beschwerdegegnerin. Der Antrag auf Entzug der aufschiebenden Wirkung der Beschwerde gegen die VerfÃ¼gungen vom 24. Mai 2007 wird damit gegenstandslos. Â</w:t>
      </w:r>
    </w:p>
    <w:p>
      <w:r>
        <w:rPr>
          <w:b/>
        </w:rPr>
        <w:t>E. 5</w:t>
      </w:r>
    </w:p>
    <w:p>
      <w:r>
        <w:t>5.1Â Â Â Â  GemÃ¤ss dem seit 1. Juli 2006 in Kraft stehenden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als angemessen. AusgangsgemÃ¤ss sind die Kosten der Beschwerdegegnerin aufzuerlegen.</w:t>
      </w:r>
    </w:p>
    <w:p>
      <w:r>
        <w:t>5.2Â Â Â Â  AusgangsgemÃ¤ss hat der BeschwerdefÃ¼hrer gestÃ¼tzt auf Â§ 34 Abs. 1 und 3 GSVGer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1Â600.-- (inkl. Mehrwertsteuer und Barauslagen) festzusetzen. Damit wird das Gesuch um Bestellung eines unentgeltlichen Rechtsbeistandes gegenstandslos.</w:t>
      </w:r>
    </w:p>
    <w:p>
      <w:r>
        <w:t>Das Gericht erkennt:</w:t>
      </w:r>
    </w:p>
    <w:p>
      <w:r>
        <w:t>1.Â Â Â Â Â Â Â Â  Die Beschwerde wird in dem Sinne gutgeheissen, dass die angefochtenen VerfÃ¼gungen vom 24. Mai 2007 aufgehoben und die Sache zwecks DurchfÃ¼hrung eines rechtskonformen Vorbescheidverfahrens an die Sozialversicherungsanstalt des Kantons ZÃ¼rich, IV-Stelle, zurÃ¼ckgewiesen wird.</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1Â600.-- (inkl. Barauslagen und MWSt) zu bezahlen.</w:t>
      </w:r>
    </w:p>
    <w:p>
      <w:r>
        <w:t>4.Â Â Â Â Â Â Â Â  Zustellung gegen Empfangsschein an:</w:t>
      </w:r>
    </w:p>
    <w:p>
      <w:r>
        <w:t>- Sozialversicherungsanstalt des Kantons ZÃ¼rich, IV-Stelle</w:t>
      </w:r>
    </w:p>
    <w:p>
      <w:r>
        <w:t>- Rechtsanwalt Dominique Chopard</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