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IV.2007.00925 vom 15. September 2009</w:t>
      </w:r>
    </w:p>
    <w:p>
      <w:r>
        <w:t>ZH Sozialversicherungsgericht, 2009-09-15, DE</w:t>
      </w:r>
    </w:p>
    <w:p>
      <w:r>
        <w:rPr>
          <w:b/>
        </w:rPr>
        <w:t xml:space="preserve">Quelle: </w:t>
      </w:r>
      <w:r>
        <w:t>https://mcp.opencaselaw.ch/entscheid/zh_sozialversicherungsgericht_IV.2007.00925</w:t>
      </w:r>
    </w:p>
    <w:p>
      <w:r>
        <w:t>FR: ZH_SOZIALVERSICHERUNGSGERICHT IV.2007.00925 du 15 septembre 2009</w:t>
      </w:r>
    </w:p>
    <w:p>
      <w:r>
        <w:t>IT: ZH_SOZIALVERSICHERUNGSGERICHT IV.2007.00925 del 15 settembre 2009</w:t>
      </w:r>
    </w:p>
    <w:p>
      <w:pPr>
        <w:pStyle w:val="Heading2"/>
      </w:pPr>
      <w:r>
        <w:t>Erwägungen</w:t>
      </w:r>
    </w:p>
    <w:p>
      <w:r>
        <w:rPr>
          <w:b/>
        </w:rPr>
        <w:t>E. 1</w:t>
      </w:r>
    </w:p>
    <w:p>
      <w:r>
        <w:t>1.1Â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Der Rentenanspruch fÃ¼r die Zeit bis am 31. Dezember 2007 ist damit aufgrund der bisherigen und nicht nach den neuen, mit der 5. IV-Revision geÃ¤nderten Normen zu prÃ¼fen.</w:t>
      </w:r>
    </w:p>
    <w:p>
      <w:r>
        <w:t>1.2Â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GemÃ¤ss Art. 28 Abs. 1 IVG (in der bis zum 31. Dezember 2003 gÃ¼ltig gewesenen Fassung) haben Versicherte Anspruch auf eine ganze Rente, wenn sie mindestens zu 66</w:t>
      </w:r>
    </w:p>
    <w:p>
      <w:r>
        <w:rPr>
          <w:b/>
        </w:rPr>
        <w:t>E. 2</w:t>
      </w:r>
    </w:p>
    <w:p>
      <w:r>
        <w:t>/</w:t>
      </w:r>
    </w:p>
    <w:p>
      <w:r>
        <w:rPr>
          <w:b/>
        </w:rPr>
        <w:t>E. 3</w:t>
      </w:r>
    </w:p>
    <w:p>
      <w:r>
        <w:t>%, auf eine halbe Rente, wenn sie mindestens zu 50 %, oder auf eine Viertelsrente, wenn sie mindestens zu 40 % invalid sind. In HÃ¤rtefÃ¤llen besteht gemÃ¤ss Art. 28 Abs. 1 bis IVG bereits bei einem InvaliditÃ¤tsgrad von mindestens 40 % Anspruch auf eine halbe Rente.</w:t>
      </w:r>
    </w:p>
    <w:p>
      <w:r>
        <w:t>Â Â Â Â 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1 IVG in der seit dem 1. Januar 2004 in Kraft stehenden Fassung).</w:t>
      </w:r>
    </w:p>
    <w:p>
      <w:r>
        <w:t>1.4Â Â Â Â  Grundlage fÃ¼r die Bemessung der InvaliditÃ¤t bildet die trotz gesundheitlicher BeeintrÃ¤chtigung noch bestehende ArbeitsfÃ¤higkeit im versicherten TÃ¤tigkeitsbereich. Die Annahme eines psychischen Gesundheitsschadens im Sinne von Art. 4 Abs. 1 IVG sowie Art. 3 Abs. 1 und Art. 6 ATSG im Besonderen setzt grundsÃ¤tzlich eine lege artis auf die Vorgaben eines anerkannten Klassifikationssystems abgestÃ¼tzte psychiatrische Diagnose voraus (vgl. BGE 130 V 396). Eine solche Diagnose ist eine rechtlich notwendige, aber nicht hinreichende Bedingung fÃ¼r einen invalidisierenden Gesundheitsschaden (BGE 132 V 65 Erw. 3.4 S. 69). Entscheidend ist, ob und inwiefern, allenfalls bei geeigneter therapeutischer Behandlung, von der versicherten Person trotz des Leidens willensmÃ¤ssig erwartet werden kann zu arbeiten (BGE 127 V 294 Erw. 5a S. 299). Diese Frage beurteilt sich wie bei anhaltenden somatoformen SchmerzstÃ¶rungen im Sinne von ICD-10 F45.4 und vergleichbaren pathogenetisch (Ã¤tiologisch) unklaren syndromalen ZustÃ¤nden nach einem weitgehend objektivierten Massstab unter Ausschluss von EinschrÃ¤nkungen der LeistungsfÃ¤higkeit, die auf aggravatorisches Verhalten zurÃ¼ckzufÃ¼hren sind (BGE 130 V 352 Erw. 2.2.3 und 2.2.4 S. 353 ff.; BGE 127 V 294 Erw. 4b/cc S. 297 f. in fine). UmstÃ¤nde, welche die Verwertung der verbleibenden Arbeitskraft auf dem Arbeitsmarkt als unzumutbar erscheinen lassen, sind die erhebliche Schwere, IntensitÃ¤t, AusprÃ¤gung und Dauer des psychischen Leidens, chronische kÃ¶rperliche Begleiterkrankungen mit mehrjÃ¤hrigem Krankheitsverlauf bei unverÃ¤nderter oder progredienter Symptomatik ohne lÃ¤ngerfristige Remission, sozialer RÃ¼ckzug, ein verfestigter, therapeutisch nicht mehr angehbarer innerseelischer Verlauf einer an sich missglÃ¼ckten, psychisch aber entlastenden KonfliktbewÃ¤ltigung,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(vgl. BGE 132 V 65 Erw. 4.2.2 S. 71, 130 V 352 Erw. 2.2.3 S. 353 ff.).</w:t>
      </w:r>
    </w:p>
    <w:p>
      <w:r>
        <w:t>1.5Â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2.Â Â Â Â Â Â  WÃ¤hrend die Beschwerdegegnerin davon ausgeht, es bestehe lediglich eine somatisch begrÃ¼ndete EinschrÃ¤nkung der ArbeitsfÃ¤higkeit von 20 %, gestÃ¼tzt worauf sie den InvaliditÃ¤tsgrad auf 20 % festsetzte (Urk. 2 S. 1 f.), macht die BeschwerdefÃ¼hrerin geltend, sie kÃ¶nne ihre Schmerzen infolge einer erheblichen, isolierten somatoformen SchmerzstÃ¶rung nicht Ã¼berwinden (Urk. 1 S. 4 f.).</w:t>
      </w:r>
    </w:p>
    <w:p>
      <w:r>
        <w:t>3.Â Â Â Â Â Â  Laut dem von der Beschwerdegegnerin und dem Unfallversicherer gemeinsam in Auftrag gegebenen Gutachten des Instituts Y.___ vom 27. Juli 2006 leidet die BeschwerdefÃ¼hrerin seit dem Unfall im Jahre 1999 und verstÃ¤rkt seit dem Unfall im Jahre 2002 unter Kopf-, Nacken-, RÃ¼ckenschmerzen und SchlafstÃ¶rungen (Urk. 6/34 S. 9 f.). Aufgrund der Befunde einer neurologischen, neuropsychologischen und psychiatrischen Untersuchung wurden folgende Diagnosen gestellt (Urk. 6/34 S. 14):</w:t>
      </w:r>
    </w:p>
    <w:p>
      <w:r>
        <w:t>unfallassoziierte Diagnosen</w:t>
      </w:r>
    </w:p>
    <w:p>
      <w:r>
        <w:t>- Status nach SeitwÃ¤rtskollision vom 23. Dezember 1999 mit konsekutiv</w:t>
      </w:r>
    </w:p>
    <w:p>
      <w:r>
        <w:t>Â  - chronischem cervicocephalen Syndrom</w:t>
      </w:r>
    </w:p>
    <w:p>
      <w:r>
        <w:t>Â  - lumbovertebralem Syndrom</w:t>
      </w:r>
    </w:p>
    <w:p>
      <w:r>
        <w:t>- Status nach Frontalzusammenstoss vom 21. Mai 2001 mit konsekutiv:</w:t>
      </w:r>
    </w:p>
    <w:p>
      <w:r>
        <w:t>Â  - anamnestisch Prellmarke Ã¼ber Stirn, Nase, Auge rechts lateral, Kinn links Ã¼ber Mandibula und Fraktur des distalen Phalanx von Dig I rechts</w:t>
      </w:r>
    </w:p>
    <w:p>
      <w:r>
        <w:t>- Status nach Heckauffahrkollision vom 28. Juli 2002 mit konsekutiv:</w:t>
      </w:r>
    </w:p>
    <w:p>
      <w:r>
        <w:t>Â  - Akzentuierung des cervicocephalen Syndromes</w:t>
      </w:r>
    </w:p>
    <w:p>
      <w:r>
        <w:t>Â Â Â Â  - Akzentuierung durch chronischen AnalgetikaÃ¼berkonsum</w:t>
      </w:r>
    </w:p>
    <w:p>
      <w:r>
        <w:t>Â  - panvertebralem Schmerzsyndrom</w:t>
      </w:r>
    </w:p>
    <w:p>
      <w:r>
        <w:t>Â Â Â Â  - Akzentuierung durch chronischen AnalgetikaÃ¼berkonsum</w:t>
      </w:r>
    </w:p>
    <w:p>
      <w:r>
        <w:t>Â  - vegetativen und neurasthenischen Symptomen (Schwindel und SchlafstÃ¶rung)</w:t>
      </w:r>
    </w:p>
    <w:p>
      <w:r>
        <w:t>Â  - sehr diskreten neuropsychologischen Defiziten</w:t>
      </w:r>
    </w:p>
    <w:p>
      <w:r>
        <w:t>Â  - anhaltender somatoformer SchmerzstÃ¶rung (ICD-10 F45.4)</w:t>
      </w:r>
    </w:p>
    <w:p>
      <w:r>
        <w:t>Â  - leichter depressiver Episode</w:t>
      </w:r>
    </w:p>
    <w:p>
      <w:r>
        <w:t>unfallfremde Diagnosen</w:t>
      </w:r>
    </w:p>
    <w:p>
      <w:r>
        <w:t>- degenerative VerÃ¤nderungen der HWS</w:t>
      </w:r>
    </w:p>
    <w:p>
      <w:r>
        <w:t>- Status nach Myocardinfarkt am 4. August 2003</w:t>
      </w:r>
    </w:p>
    <w:p>
      <w:r>
        <w:t>- narzisstische PersÃ¶nlichkeitsstruktur auf mittlerem Strukturniveau</w:t>
      </w:r>
    </w:p>
    <w:p>
      <w:r>
        <w:t>- Status nach Urosepsis am 30. Juli 2003</w:t>
      </w:r>
    </w:p>
    <w:p>
      <w:r>
        <w:t>- Status nach Gonorrhoe 1988, Status nach intrauterinem Fruchttod, Status nach Appendektomie als Kind, Status nach NasennebenhÃ¶hlenoperation im Februar 2006</w:t>
      </w:r>
    </w:p>
    <w:p>
      <w:r>
        <w:t>Â Â Â Â Â Â Â Â  Die neuropsychologische Untersuchung ergab ein vermindertes Arbeitstempo, die mit Schmerzinterferenz und psychoreaktiven Faktoren erklÃ¤rt wurde (Urk. 6/34 S. 13). Bei der psychiatrischen Untersuchung gab die BeschwerdefÃ¼hrerin unter anderem an, sie stehe gegen sechs Uhr morgens auf, ohne zu frÃ¼hstÃ¼cken ziehe sie ihr Kind an und bringe es zur Tagesmutter. Anschliessend gehe sie in die Therapie oder zu einem Untersuch. Um zirka zehn Uhr kehre sie nach Hause zurÃ¼ck und liege mehr oder weniger bis zirka 15.00 Uhr. Dazwischen koche sie etwas Kleines zu Mittag und nehme allenfalls am Nachmittag nochmals einen anstehenden Termin wahr. Am Abend hole sie das Kind ab, das schon zu Nacht gegessen habe, wasche es und bringe es zu Bett. Anschliessend schaue sie etwas fern, beschÃ¤ftige sich noch am Computer oder liege, bis sie schliesslich gegen 24.00 Uhr zu Bett gehe (Urk. 6/34 S. 40). Zu den gestellten Diagnosen prÃ¤zisierte der psychiatrische Konsiliararzt, die narzisstische PersÃ¶nlichkeitsstruktur sei keine psychische StÃ¶rung im engeren Sinn. Sie stelle aber eine Disposition dar, in Belastungssituationen neurotisch (mit narzisstisch-zwanghaften Merkmalen) zu reagieren. Das mittlere Strukturniveau meine, dass die psychischen FÃ¤higkeiten und Funktionen wie Selbstwahrnehmung, Selbststeuerung, Abwehr, Wahrnehmung anderer, Kommunikation und Bindung prinzipiell erhalten, zugleich aber situativ herabgesetzt seien. Differenzialdiagnostisch mÃ¼sse bei einer somatoformen SchmerzstÃ¶rung eine organische Erkrankung, eine depressive StÃ¶rung, eine AngststÃ¶rung, eine psychotische StÃ¶rung, eine SomatisierungsstÃ¶rung, eine KonversionsstÃ¶rung sowie eine Simulation und letztlich eine artifizielle StÃ¶rung abgegrenzt werden. Hinweise fÃ¼r die genannten StÃ¶rungen fÃ¤nden sich (abgesehen von der Depression) nicht. Da die Diagnose einer AnpassungsstÃ¶rung gemÃ¤ss Definition nur fÃ¼r die Dauer von maximal zwei Jahren gestellt werden dÃ¼rfe, komme sie hier nicht mehr zur Anwendung. Die Kriterien fÃ¼r eine leichte depressive Episode seien jedoch erfÃ¼llt. Eine posttraumatische BelastungsstÃ¶rung setze per definitionem ein Ereignis von aussergewÃ¶hnlicher Bedrohung oder mit katastrophalem Ausmass voraus, das bei nahezu jedem eine tief gehende Verzweiflung auslÃ¶sen wÃ¼rde. Die von der BeschwerdefÃ¼hrerin erlittenen UnfÃ¤lle seien zweifellos nicht von dieser Schwere, weshalb diese Diagnose ebenfalls nicht anwendbar sei (Urk. 6/34 S. 44). Weiter fÃ¼hrte der Gutachter aus, der Schmerz habe einerseits eine krÃ¤nkende, weil beeintrÃ¤chtigende Seite, der mit einer konstant vertretenen organischen Ursachenzuschreibung begegnet werde. Andererseits habe er eine Konflikt entlastende und -stabilisierende Funktion, indem er den Versorgungs-Autarkie-Konflikt zugunsten des favorisierten aber unbewussten Versorgungswunsches verschiebe, der nun nicht mehr verdeckt ausgetragen werden mÃ¼sse. ZusÃ¤tzlich kÃ¤men belastende und damit die Abwehr weiter schwÃ¤chende, die Schmerzen chronifizierende EinflÃ¼sse hinzu, wie Verlust der Sozialkontakte am Arbeitsplatz, unglÃ¼cklich verlaufene Arbeitsversuche, ZurÃ¼ckstufung im Beruf, gesundheitliche BeeintrÃ¤chtigungen, MissverstÃ¤ndnisse und Auseinandersetzungen in der Partnerschaft, Geburt und Pflege des Kindes, Misserfolge, Ablehnung und ZurÃ¼ckweisungen bei der Nachforschung nach der eigenen Herkunft, KÃ¼ndigung der Stellung und Weggang vom Partner. Die Unfalltraumata stellten somit eine notwendige Bedingung zur AuslÃ¶sung der Schmerzkrankheit dar. Ohne die vulnerable PersÃ¶nlichkeitsdisposition hÃ¤tten sie jedoch keine SchmerzstÃ¶rung auslÃ¶sen kÃ¶nnen. Zugleich habe die PersÃ¶nlichkeitsdisposition fÃ¼r sich keinen Krankheitswert besessen, denn die BeschwerdefÃ¼hrerin sei vor dem Unfall im rechtlichen Sinne gesund gewesen (Urk. 6/34 S. 46).</w:t>
      </w:r>
    </w:p>
    <w:p>
      <w:r>
        <w:t>Â Â Â Â Â Â Â Â  Der Z.___-Gutachter mass lediglich den unfallassoziierten Diagnosen einen Einfluss auf die ArbeitsfÃ¤higkeit bei (Urk. 6/34 S. 21, S 25). Weiter fÃ¼hrte er aus, aufgrund der rein somatischen Beschwerden mit organischer Genese (cervicales und panvertebrales Syndrom) bestehe eine ArbeitsunfÃ¤higkeit von 20 % sowohl in der angestammten TÃ¤tigkeit als GruppenablÃ¶serin bei der Z.___ als auch in jeder anderen TÃ¤tigkeit. Aus psychiatrischer Sicht erachtete er die BeschwerdefÃ¼hrerin hingegen als nicht mehr arbeitsfÃ¤hig (Urk. 6/34 S. 23 f.). DiesbezÃ¼glich fÃ¼hrte der psychiatrische Konsiliararzt aus, das Ausmass der Beschwerden, vor allem der somatoformen SchmerzstÃ¶rung, sei aus psychiatrischer Sicht schwer zu beurteilen. Die BeschwerdefÃ¼hrerin sei in ihren Alltagsverrichtungen deutlich eingeschrÃ¤nkt. So kÃ¶nne sie den Haushalt nicht alleine fÃ¼hren, mÃ¼sse ihr Kind Ã¼ber weite Strecken fremd versorgen lassen und sei seit Monaten arbeitsunfÃ¤hig geschrieben. Auch lÃ¤ngere Arbeitsversuche mit bescheidenen Anforderungen wÃ¼rden nicht bewÃ¤ltigt, so dass eine KÃ¼ndigung ausgesprochen worden sei. Soziale Kontakte bestÃ¼nden nur noch spÃ¤rlich. Es zeige sich eine hohe subjektive Belastung (Urk. 6/34 S. 46).</w:t>
      </w:r>
    </w:p>
    <w:p>
      <w:r>
        <w:rPr>
          <w:b/>
        </w:rPr>
        <w:t>E. 4</w:t>
      </w:r>
    </w:p>
    <w:p>
      <w:r>
        <w:t>4.1Â Â Â Â  Unbestrittenermassen erfÃ¼llt das Z.___-Gutachten vom 27. Juli 2006 die von der Rechtsprechung aufgestellten Kriterien fÃ¼r den Beweiswert eines Gutachens (BGE 131 V 231 E. 5.1;125 V 351 E. 3a; vgl. auch Urk. 1 S. 4). Insbesondere Ã¼berzeugen die genaue Analyse des Gesundheitszustandes aus psychiatrischer Sicht und die nachvollziehbare BegrÃ¼ndung fÃ¼r die gestellten Diagnosen, was selbst vom behandelnden Psychiater, Dr. med. A.___, Facharzt fÃ¼r Psychotherapie, in seiner Stellungnahme vom 9. September 2006 bestÃ¤tigt wurde (Urk. 6/36 S. 2), obwohl er in einem frÃ¼heren Bericht von anderen, im Gutachten verworfenen Diagnosen ausgegangen war (Urk. 6/23 S. 5).</w:t>
      </w:r>
    </w:p>
    <w:p>
      <w:r>
        <w:t>Â Â Â Â Â Â Â Â  Weiter erhellt aus dem Z.___-Gutachten vom 27. Juli 2006, dass die auf die eher bescheidenen Befunde organischer Genese zurÃ¼ckzufÃ¼hrende EinschrÃ¤nkung der ArbeitsfÃ¤higkeit lediglich einen Grad von 20 % sowohl in der zuletzt ausgeÃ¼bten, jahrelangen TÃ¤tigkeit als auch in jeder anderen TÃ¤tigkeit ausmacht. Die in der Gesamtbeurteilung auf 0 % eingeschÃ¤tzte ArbeitsfÃ¤higkeit fÃ¼hrte der Gutachter auf die anhaltende somatoforme SchmerzstÃ¶rung zurÃ¼ck.</w:t>
      </w:r>
    </w:p>
    <w:p>
      <w:r>
        <w:t>4.2Â Â Â Â  Wie oben ausgefÃ¼hrt, begrÃ¼ndet eine somatoforme SchmerzstÃ¶rung noch keine InvaliditÃ¤t, denn es besteht eine Vermutung, dass eine solche oder ihre Folgen mit einer zumutbaren Willensanstrengung Ã¼berwindbar sind (Erw. 1.4). GenÃ¼gt - bei weitgehendem Fehlen eines somatischen Befundes - die (rein) psychiatrische ErklÃ¤rbarkeit der Schmerzsymptomatik allein fÃ¼r eine sozialversicherungsrechtliche LeistungsbegrÃ¼ndung nicht, obliegt der begutachtenden Fachperson der Psychiatrie im Rahmen der - naturgemÃ¤ss mit ErmessenszÃ¼gen behafteten - Ã¤rztlichen Stellungnahme zur Arbeits(un)fÃ¤higkeit und der Darlegungen zu den einer versicherten Person aus medizinischer Sicht noch zumutbaren ArbeitsfÃ¤higkeit die Aufgabe, durch die zur VerfÃ¼gung stehenden diagnostischen MÃ¶glichkeiten fachkundiger Exploration der Verwaltung (und im Streitfall dem Gericht) aufzuzeigen, ob und inwiefern eine versicherte Person Ã¼ber psychische Ressourcen verfÃ¼gt, die es ihr - auch mit Blick auf die unter Erw. 1.4 hievor genannten Kriterien - erlauben, mit ihren Schmerzen umzugehen. Entscheidend ist, ob die betroffene Person, von ihrer psychischen Verfassung her besehen, objektiv an sich die MÃ¶glichkeit hat, trotz ihrer subjektiv erlebten Schmerzen einer Arbeit nachzugehen (BGE 130 V 352 Erw. 2.2.4 mit Hinweisen).</w:t>
      </w:r>
    </w:p>
    <w:p>
      <w:r>
        <w:t>Â Â Â Â Â Â Â Â  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ihrer Schmerzen und die Verwertung ihrer verbleibenden Arbeitskraft zumutbar ist. Im Rahmen der freien BeweiswÃ¼rdigung darf sich dabei die Verwaltung - und im Streitfall das Gericht - weder Ã¼ber die (den beweisrechtlichen Anforderungen genÃ¼genden) medizinischen Tatsachenfeststellungen hinwegsetzen, noch sich die Ã¤rztlichen EinschÃ¤tzungen und Schlussfolgerungen zur (Rest-)ArbeitsfÃ¤higkeit unbesehen ihrer konkreten sozialversicherungsrechtlichen Relevanz und Tragweite zu eigen machen. Letzteres gilt namentlich dann, wenn die begutachtende Fachperson allein aufgrund der Diagnose einer anhaltenden somatoformen SchmerzstÃ¶rung eine EinschrÃ¤nkung der ArbeitsfÃ¤higkeit attestiert. Die rechtsanwendenden BehÃ¶rden haben diesfalls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und ob die von den Ãrzten anerkannte (Teil-)ArbeitsunfÃ¤higkeit auch im Lichte der fÃ¼r eine UnÃ¼berwindlichkeit der Schmerzsymptomatik massgebenden rechtlichen Kriterien (Erw. 1.4 hievor) standhÃ¤lt (BGE 130 V 352 Erw. 2.2.5 mit Hinweisen).</w:t>
      </w:r>
    </w:p>
    <w:p>
      <w:r>
        <w:t>4.3Â Â Â Â  Hinsichtlich der UmstÃ¤nde, welche die SchmerzbewÃ¤ltigung intensiv und konstant behindern kÃ¶nnten, stellt sich die BeschwerdefÃ¼hrerin auf den Standpunkt, dass im Z.___-Gutachten vom 27. Juli 2006 zwei KomorbiditÃ¤ten herausgearbeitet worden seien, und zwar die Depression und die narzisstische PersÃ¶nlichkeitsstÃ¶rung (Urk. 1 S. 4 f.). Dem ist zu entgegnen, dass der Gutachter klar stellte, dass die narzisstische PersÃ¶nlichkeitsstruktur per se keinen Krankheitswert habe (Urk. 6/34 S. 46). Lediglich aus der Tatsache, dass sie eine die AuslÃ¶sung einer SchmerzstÃ¶rung begÃ¼nstigende vulnerable PersÃ¶nlichkeitsdisposition zur Folge hat, lÃ¤sst sich kein selbstÃ¤ndiges Leiden ableiten. Aber auch der als leicht eingestuften depressiven Episode fehlt die erforderliche (erhebliche) Schwere, IntensitÃ¤t, AusprÃ¤gung und Dauer, damit angenommen werden kann, dass es sich dabei um ein selbstÃ¤ndiges depressives Leiden und nicht lediglich um eine reaktive Begleiterscheinung der somatoformen SchmerzstÃ¶rung handelt.</w:t>
      </w:r>
    </w:p>
    <w:p>
      <w:r>
        <w:t>Â Â Â Â Â Â Â Â  Entgegen der Meinung der BeschwerdefÃ¼hrerin (Urk. 1 S. 5) liegen auch keine chronischen kÃ¶rperlichen Begleiterkrankungen vor. Die radiologisch nachgewiesenen leichten degenerativen VerÃ¤nderungen der HWS sind zu gering, als dass die geklagten Nacken- und Kopfschmerzen allein darauf zurÃ¼ckgefÃ¼hrt werden kÃ¶nnen (Urk. 6/34 S. 15 f.). FÃ¼r einen organisch bedingten oder cervicogenen Schwindel fehlen pathologische Befunde (Urk. 6/34 S. 17). Die weiteren kÃ¶rperlichen Begleiterkrankungen (Status nach Herzinfarkt am 4. August 2003, Status nach Urosepsis am 30. Juli 2003, Status nach Gonorrhoe 1998, Status nach intrauterinem Fruchttod, Status nach Appendektomie als Kind, Status nach NasennebenhÃ¶hlenoperation im Februar 2006) bewirken aus Ã¤rztlicher Sicht keine EinschrÃ¤nkungen des funktionellen LeistungsvermÃ¶gens. Auch bestehen keine Anhaltspunkte dafÃ¼r, dass sie eine ausgeprÃ¤gte, die zumutbare Willensanstrengung negativ beeinflussende psychische Belastungssituation verursachen.</w:t>
      </w:r>
    </w:p>
    <w:p>
      <w:r>
        <w:t>Â Â Â Â Â Â Â Â  Zwar hat die BeschwerdefÃ¼hrerin - insbesondere seit dem Verlust der Arbeitsstelle - wichtige soziale Kontakte verloren (Urk. 1 S. 5). Doch kann angesichts des bei der psychiatrischen Begutachtung angegebenen, ziemlich strukturierten Tagesablaufs mit fast tÃ¤glichem, selbstÃ¤ndigem Wahrnehmen von Therapie- und Arztterminen und die Organisierung fremder Hilfe zur BewÃ¤ltigung der anfallenden Aufgaben im Haushalt und bei der Kinderbetreuung nicht von einem schwerwiegenden, nahezu umfassenden sozialen RÃ¼ckzug mit gleichsam apathischem Verharren in sozialer Isolierung gesprochen werden. Ferner besteht im Lichte der Aktenlage kein Grund zur Annahme eines ausgeprÃ¤gten, therapeutisch nicht mehr angehbaren primÃ¤ren Krankheitsgewinns; ein sekundÃ¤rer Krankheitsgewinn (Schmerz als Entlastung des Versorgungs-Autarkie-Konfliktes; vgl. Urk. 6/34 S. 46 und Urk. 1 S. 6) ist hingegen rechtlich unbeachtlich. Schliesslich wiegt der Umstand, dass die Behandlungsergebnisse trotz wiederholter, lÃ¤ngerer Therapieversuche bei aktiver Mitwirkung und vorhandener Motivation der BeschwerdefÃ¼hrerin insgesamt nicht wie erhofft ausfielen, in WÃ¼rdigung der Gesamtsituation nicht derart schwer, dass dies zusammen mit dem mehrjÃ¤hrigen, chronifizierten Krankheitsverlauf die Unzumutbarkeit einer SchmerzÃ¼berwindung rechtfertigen lÃ¤sst.</w:t>
      </w:r>
    </w:p>
    <w:p>
      <w:r>
        <w:t>Â Â Â Â Â Â Â Â  Demzufolge sprechen aus rechtlicher Sicht keine hinreichenden GrÃ¼nde dafÃ¼r, dass die psychischen Ressourcen es der jungen Versicherten nicht erlaubten, trotz ihrer Schmerzen eine ErwerbstÃ¤tigkeit, im Umfang von 80 % auszuÃ¼ben. Unter diesen UmstÃ¤nden durfte die Beschwerdegegnerin bei der Beurteilung der zumutbaren RestarbeitsfÃ¤higkeit der BeschwerdefÃ¼hrerin von den Schlussfolgerungen im grundsÃ¤tzlich beweiskrÃ¤ftigen IIMB-Gutachten vom 27. Juli 2006 abweichen.</w:t>
      </w:r>
    </w:p>
    <w:p>
      <w:r>
        <w:t>4.4Â Â Â Â  Wann die die ArbeitsfÃ¤higkeit um 20 % einschrÃ¤nkenden kÃ¶rperlichen Beschwerden auftraten, konnten die Gutachter rÃ¼ckblickend nicht feststellen (Urk. 6/34 S. 25). Es ist nicht davon auszugehen, dass weitere AbklÃ¤rungen diese Frage im heutigen Zeitpunkt mit Sicherheit beantworten kÃ¶nnten, weshalb darauf zu verzichten ist (antizipierte BeweiswÃ¼rdigung; BGE 124 V 90 Erw. 4b; 122 V 157 Erw. 1d). Vielmehr ist mit den behandelnden Ãrzten davon auszugehen, dass die BeschwerdefÃ¼hrerin erst seit dem Unfall vom 28. Juli 2002 in ihrer ArbeitsfÃ¤higkeit in wechselndem Ausmass dauernd eingeschrÃ¤nkt ist (Bericht von Dr. med. B.___, Facharzt fÃ¼r Chirurgie, vom 8. September 2003 [Urk. 6/9 S. 3], Bericht des Hausarztes, Dr. med. C.___, Facharzt fÃ¼r Allgemeine Medizin, vom 29. Januar 2004 [Urk. 6/12 S. 1]).</w:t>
      </w:r>
    </w:p>
    <w:p>
      <w:r>
        <w:rPr>
          <w:b/>
        </w:rPr>
        <w:t>E. 5</w:t>
      </w:r>
    </w:p>
    <w:p>
      <w:r>
        <w:t>5.1Â Â Â Â  Bei der Ermittlung des massgebenden InvaliditÃ¤tsgrades setzte die Beschwerdegegnerin das Valideneinkommen auf Fr. 70'883.80 und das Invalideneinkommen auf Fr. 56'707.05 fest. Dabei ging sie von dem zuletzt erzielten Verdienst aus (Urk. 2 S. 2 f.).</w:t>
      </w:r>
    </w:p>
    <w:p>
      <w:r>
        <w:t>Â Â Â Â Â Â Â Â  Die BeschwerdefÃ¼hrerin macht hingegen geltend, ihre letzte Anstellung seit langem verloren zu haben, weshalb bei der Ermittlung des Invalideneinkommens auf die statistischen Lohnangaben der Lohnstrukturerhebung abzustellen und ein leidensbedingter Abzug von 10 % vorzunehmen sei (Urk. 1 S. 6 f.).</w:t>
      </w:r>
    </w:p>
    <w:p>
      <w:r>
        <w:t>5.2Â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Â Â Â Â Â Â Â Â  Vorliegend ist die BeschwerdefÃ¼hrerin seit Juli 2002 in ihrer ArbeitsfÃ¤higkeit dauernd eingeschrÃ¤nkt. FÃ¼r den Einkommensvergleich sind somit die VerhÃ¤ltnisse nach Ablauf des Wartejahres (Art. 29 IVG in der bis 31. Dezember 2007 gÃ¼ltig gewesenen Fassung) im Juli 2003 massgebend. Dementsprechend ist das Valideneinkommen auf Fr. 69'556.-- festzusetzen (Urk. 6/8 S. 2).</w:t>
      </w:r>
    </w:p>
    <w:p>
      <w:r>
        <w:t>5.3.Â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4-2009 S. 90 Tabelle B9.2; BGE 129 V 484 Erw. 4.3.2, 126 V 77 f. Erw. 3b/bb, 124 V 322 Erw. 3b/aa; AHI 2000 S. 81 Erw. 2a).</w:t>
      </w:r>
    </w:p>
    <w:p>
      <w:r>
        <w:t>Â Â Â Â Â Â Â Â  Die BeschwerdefÃ¼hrerin schloss keine berufliche Ausbildung ab. Allerdings erwarb sie durch jahrelange Berufspraxis und Weiterbildungen ein fundiertes Fachwissen in den Bereichen Dienstleistung (TeamfÃ¼hrung, Ãbernahme von Verantwortung, EinfÃ¼hrung von neuen Mitarbeitern), Service (Umgang mit Kunden, Vorbereitung des MenÃ¼s, FÃ¼hrung des Kassabuchs) und Detailhandel (PrÃ¤sentation und Bestellung von Lebensmitteln, Kundenbetreuung, FÃ¼hrung des Kassabuchs; Urk. 6/41 S. 4). In ihrer letzten Anstellung vermochte sie sich durch ihren Einsatz und ihr Interesse am Beruf von der Paketsortiererin zur Teamleiterin im FÃ¼hrungsteam hinaufzuarbeiten (Urk. 6/41 S. 7). Nach dem Unfall im Juli 2002 nahm sie die ErwerbstÃ¤tigkeit - abgesehen von gescheiterten Arbeitsversuchen - nicht mehr auf. Dementsprechend kÃ¼ndigte die Arbeitgeberin das ArbeitsverhÃ¤ltnis nach Ablauf der Lohnfortzahlungspflicht und des Mutterschaftsurlaubes per 31. MÃ¤rz 2005 (Urk. 6/41 S. 5 f.).</w:t>
      </w:r>
    </w:p>
    <w:p>
      <w:r>
        <w:t>Â Â Â Â Â Â Â Â  Unter diesen UmstÃ¤nden kann bei der Bemessung des Invalideneinkommens nicht auf den zuletzt erzielten Verdienst abgestellt werden. Vielmehr ist auf die statistischen Daten der Lohnstrukturerhebung abzustellen. Da die BeschwerdefÃ¼hrerin in verschiedenen Bereichen fundierte Berufs- und Fachkenntnisse erwerben konnte, rechtfertigt es sich, auf den statistischen Durchschnittslohn (Zentralwert) der mit Berufs- und Fachkenntnissen voraussetzenden Aufgaben (Anforderungsniveau 3) beschÃ¤ftigten Frauen im privaten Sektor auszugehen. Dieser hat im Jahre 2002 bei einer wÃ¶chentlichen Arbeitszeit von 40 Stunden monatlich Fr. 4'743.-- betragen (inkl. 13. Monatslohn; Die Schweizerische Lohnstrukturerhebung 2002, hrsg. vom Bundesamt fÃ¼r Statistik [BFS], NeuchÃ¢tel 2004 [LSE 2002], S. 43, Tabelle TA1). Auf der Basis der im Jahre 2003 betriebsÃ¼blichen 41,7 Wochenstunden und der fÃ¼r Frauen eingetretenen Nominallohnentwicklung (Die Volkswirtschaft 4-2009 S. 91 Tabelle 10.3: 2296 Punkte fÃ¼r das Jahr 2002; 2334 Punkte fÃ¼r das Jahr 2003) ergibt sich bei einem Arbeitspensum von 80 % ein Jahreseinkommen von rund Fr. 48'254.--.</w:t>
      </w:r>
    </w:p>
    <w:p>
      <w:r>
        <w:t>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 Wegen ihrer Behinderung ist die BeschwerdefÃ¼hrerin auf dem Arbeitsmarkt in Konkurrenz mit gesundheitlich nicht beeintrÃ¤chtigten Bewerberinnen und Bewerbern benachteiligt, was sich negativ auf das Lohnniveau auswirkt. Dieser Nachteil wird jedoch durch die Tatsache teilweise ausgeglichen, dass teilzeitbeschÃ¤ftigte Frauen, vor allem bei einem BeschÃ¤ftigungsgrad zwischen 50 und 89 % im Rahmen des Anforderungsniveaus 3 und 4, im Allgemeinen mehr verdienen als VollzeitbeschÃ¤ftigte (LSE 2002 S. 28). Selbst wenn vorliegend der von der BeschwerdefÃ¼hrerin angestrebte Abzug von 10 % gerechtfertigt wÃ¤re, wÃ¼rde sich kein rentenbegrÃ¼ndender InvaliditÃ¤tsgrad ergeben (Valideneinkommen: 69'556.--; Invalideneinkommen: rund Fr. 43'429.--; Erwerbseinbusse: Fr. 25'127.--; InvaliditÃ¤tsgrad: rund 38 %).</w:t>
      </w:r>
    </w:p>
    <w:p>
      <w:r>
        <w:t>Damit erweist sich die Abweisung des Leistungsbegehrens im Ergebnis als rechtens.</w:t>
      </w:r>
    </w:p>
    <w:p>
      <w:r>
        <w:t>6.Â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Markus Krapf</w:t>
      </w:r>
    </w:p>
    <w:p>
      <w:r>
        <w:t>- Sozialversicherungsanstalt des Kantons ZÃ¼rich, IV-Stelle</w:t>
      </w:r>
    </w:p>
    <w:p>
      <w:r>
        <w:t>- Bundesamt fÃ¼r Sozialversicherungen</w:t>
      </w:r>
    </w:p>
    <w:p>
      <w:r>
        <w:t>- Pensionskasse Z.___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