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IV.2007.00846 vom 27. November 2007</w:t>
      </w:r>
    </w:p>
    <w:p>
      <w:r>
        <w:t>ZH Sozialversicherungsgericht, 2007-11-27, DE</w:t>
      </w:r>
    </w:p>
    <w:p>
      <w:r>
        <w:rPr>
          <w:b/>
        </w:rPr>
        <w:t xml:space="preserve">Quelle: </w:t>
      </w:r>
      <w:r>
        <w:t>https://mcp.opencaselaw.ch/entscheid/zh_sozialversicherungsgericht_IV.2007.00846</w:t>
      </w:r>
    </w:p>
    <w:p>
      <w:r>
        <w:t>FR: ZH_SOZIALVERSICHERUNGSGERICHT IV.2007.00846 du 27 novembre 2007</w:t>
      </w:r>
    </w:p>
    <w:p>
      <w:r>
        <w:t>IT: ZH_SOZIALVERSICHERUNGSGERICHT IV.2007.00846 del 27 novembre 2007</w:t>
      </w:r>
    </w:p>
    <w:p>
      <w:pPr>
        <w:pStyle w:val="Heading2"/>
      </w:pPr>
      <w:r>
        <w:t>Erwägungen</w:t>
      </w:r>
    </w:p>
    <w:p>
      <w:r>
        <w:rPr>
          <w:b/>
        </w:rPr>
        <w:t>E. 1</w:t>
      </w:r>
    </w:p>
    <w:p>
      <w:r>
        <w:t>1.1Â Â Â Â  In formeller Hinsicht liess die BeschwerdefÃ¼hrerin geltend machen, die Beschwerdegegnerin habe die angefochtene VerfÃ¼gung vom 7. Mai 2007 ungenÃ¼gend begrÃ¼ndet (Urk. 1 S. 5 und S. 8).</w:t>
      </w:r>
    </w:p>
    <w:p>
      <w:r>
        <w:t>1.2Â Â Â Â  Nach Art. 42 des Bundesgesetzes Ã¼ber den Allgemeinen Teil des Sozialversicherungsrechts (ATSG) haben die Parteien Anspruch auf rechtliches GehÃ¶r, wobei sie nicht angehÃ¶rt werden mÃ¼ssen vor VerfÃ¼gungen, die durch Einsprache anfechtbar sind. Einer der Aspekte des Anspruchs auf rechtliches GehÃ¶r ist das Recht auf eine BegrÃ¼ndung des Entscheids, welche die versicherte Person in die Lage versetzt, ihn sachgerecht anzufechten. Um den verfassungsrechtlichen Anforderungen zu genÃ¼gen, muss die BegrÃ¼ndung wenigstens kurz die Ãberlegungen nennen, von denen sich die BehÃ¶rde bei ihrem Entscheid hat leiten lassen und auf die sich der Entscheid stÃ¼tzt (vgl. BGE 124 181 Erw. 1a mit Hinweisen; Kieser, ATSG-Kommentar, Art. 49 Rz 23 und Art. 52 Rz 21).</w:t>
      </w:r>
    </w:p>
    <w:p>
      <w:r>
        <w:t>Â Â Â Â Â Â Â Â  Der Anspruch auf rechtliches GehÃ¶r ist formeller Natur. Dessen Verletzung fÃ¼hrt daher grundsÃ¤tzlich ungeachtet der Erfolgsaussichten der Beschwerde in der Sache selbst zur Aufhebung des angefochtenen Entscheids.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Rz 9).</w:t>
      </w:r>
    </w:p>
    <w:p>
      <w:r>
        <w:t>1.3Â Â Â Â  Der BeschwerdefÃ¼hrerin ist darin zuzustimmen, dass der pauschale Hinweis auf die "medizinischen Unterlagen" und auf die "AbklÃ¤rungen" den vorstehend dargestellten minimalen Anforderungen an einen ausreichend begrÃ¼ndeten Entscheid nicht genÃ¼gt. Dennoch ist von einer Aufhebung der angefochtenen VerfÃ¼gung allein wegen dieses formellen Mangels abzusehen. Denn zum einen ist die Beschwerdegegnerin im vorliegenden Verfahren in der Beschwerdeantwort (Urk. 7) auf die Vorbringen der BeschwerdefÃ¼hrerin nachtrÃ¤glich noch nÃ¤her eingegangen, und die BeschwerdefÃ¼hrerin hÃ¤tte Gelegenheit gehabt, sich zu den betreffenden AusfÃ¼hrungen im Rahmen einer Replik zu Ã¤ussern. Und zum andern erweist sich der materielle Standpunkt der BeschwerdefÃ¼hrerin, wonach weitere medizinische AbklÃ¤rungen notwendig sind, tatsÃ¤chlich als zutreffend, wie nachfolgend zu zeigen ist. Daher gebietet es auch der Grundsatz der ProzessÃ¶konomie, bei der ohnehin gebotenen RÃ¼ckweisung bereits die materiellen Aspekte zu berÃ¼cksichtigen. Dies gilt umso mehr, als die Verfahrensdauer wegen der vorgeschalteten Auseinandersetzung um die Eintretensfrage ohnehin schon als protrahiert erscheint.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8 Abs. 3 ATSG in Verbindung mit Art. 5 Abs. 1 IVG).</w:t>
      </w:r>
    </w:p>
    <w:p>
      <w:r>
        <w:t>2.2Â Â Â Â  GemÃ¤ss Art. 28 Abs. 1 IVG haben Versicherte Anspruch auf eine ganze Rente, wenn sie mindestens zu 70 %, auf eine Dreiviertelsrente, wenn sie mindestens zu 60 %, auf eine halbe Rente, wenn sie mindestens zu 50 % oder auf eine Viertelsrente, wenn sie mindestens zu 40 % invalid sind.</w:t>
      </w:r>
    </w:p>
    <w:p>
      <w:r>
        <w:rPr>
          <w:b/>
        </w:rPr>
        <w:t>E. 2.3</w:t>
      </w:r>
    </w:p>
    <w:p>
      <w:r>
        <w:t>2.3.1Â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auch dann revidierbar, wenn sich die erwerblichen Auswirkungen des an sich gleich gebliebenen Gesundheitszustandes erheblich verÃ¤ndert haben, wenn der Aufgabenbereich sich gewandelt hat oder wenn in dem fÃ¼r die Methodenwahl massgeblichen hypothetischen Sachverhalt wesentliche Ãnderungen eingetreten sind (vgl. BGE 130 V 349 f. Erw. 3.5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2.3.2Â Â  Die dargelegten GrundsÃ¤tze zur Rentenrevision gelten rechtsprechungsgemÃ¤ss auch dort, wo sich eine versicherte Person, deren Rentenanspruch verneint worden ist, bei der Invalidenversicherung erneut zum Rentenbezug anmeldet. Auch dort ist zu prÃ¼fen, ob seit dem Erlass des letzten materiellen, rentenabweisenden Entscheids eine wesentliche Ãnderung in den tatsÃ¤chlichen VerhÃ¤ltnissen eingetreten ist (vgl. BGE 133 V 109 f. Erw. 4.2, 130 V 73 ff. Erw. 3.1 und 3.2 mit Hinweisen).</w:t>
      </w:r>
    </w:p>
    <w:p>
      <w:r>
        <w:rPr>
          <w:b/>
        </w:rPr>
        <w:t>E. 3</w:t>
      </w:r>
    </w:p>
    <w:p>
      <w:r>
        <w:t>3.1Â Â Â Â  Strittig und zu prÃ¼fen ist, ob und gegebenenfalls ab welchem Zeitpunkt die BeschwerdefÃ¼hrerin Anspruch auf eine Invalidenrente hat. Dies hÃ¤ngt aufgrund der vorstehenden rechtlichen ErwÃ¤gungen davon ab, ob in der Zeit zwischen dem Erlass der ersten rentenabweisenden VerfÃ¼gung vom 9. Juli 2004 (Urk. 8/10) bis zum Erlass der nunmehr angefochtenen rentenabweisenden VerfÃ¼gung vom 7. Mai 2007 (Urk. 2) eine Ãnderung in den VerhÃ¤ltnissen eingetreten ist, die zu einem InvaliditÃ¤tsgrad in rentenbegrÃ¼ndendem Mass fÃ¼hrt.</w:t>
      </w:r>
    </w:p>
    <w:p>
      <w:r>
        <w:t>Â Â Â Â Â Â Â Â  Das Gericht hat im Urteil vom 28. Februar 2006 (Urk. 8/36) eine solche Ãnderung fÃ¼r die Zeit bis zur Neuanmeldung vom 12. April 2005 als glaubhaft gemacht im Sinne der Eintretensvoraussetzung in Art. 87 Abs. 3 und 4 IVV beurteilt, sodass es im vorliegenden Verfahren zu prÃ¼fen gilt, ob sich die Ãnderung bis dahin oder bis zu einem spÃ¤teren Zeitpunkt im massgebenden Beurteilungszeitraum tatsÃ¤chlich verwirklicht hat.</w:t>
      </w:r>
    </w:p>
    <w:p>
      <w:r>
        <w:rPr>
          <w:b/>
        </w:rPr>
        <w:t>E. 3.2</w:t>
      </w:r>
    </w:p>
    <w:p>
      <w:r>
        <w:t>3.2.1Â Â  Im Urteil vom 28. Februar 2006 erachtete das Gericht nach Einsicht in die verschiedenen damals schon vorhanden gewesenen medizinischen Berichte eine VerÃ¤nderung struktureller Art im Bereich der WirbelsÃ¤ule nicht fÃ¼r glaubhaft (Urk. 8/36 S. 8 f. Erw. 2.1 und Erw. 3.2 Abs. 1). Hingegen wies das Gericht auf den Bericht von Dr. A.___ vom 28. Juni 2005 hin (Urk. 8/24), worin der Arzt zusÃ¤tzlich zu den bereits frÃ¼her aktenkundig gewesenen WirbelsÃ¤ulenproblemen neu von Schmerzen in der rechten Schulter und im rechten Ellenbogen sprach (Urk. 8/36 S. 9 Erw. 3.2 Abs. 2).</w:t>
      </w:r>
    </w:p>
    <w:p>
      <w:r>
        <w:t>3.2.2Â Â  Diese neuen Schmerzen im Bereich der rechten Schulter und des rechten Armes, denen Dr. A.___ im Bericht vom 28. Juni 2005 die Diagnosen einer PHS (Periarthropathia humeroscapularis) rechts und einer Epicondylitis radialis und ulnaris rechts zuschrieb (Urk. 8/24 S. 1), liessen sich indessen bei den spÃ¤teren AbklÃ¤rungen nicht objektivieren. Die Rheuma- und Rehabilitationsklinik G.___ Ã¼bernahm zwar die Diagnose einer Epicondylitis radialis und ulnaris rechts in ihrem Austrittsbericht vom 16. Januar 2006 (Urk. 8/36 S. 13) und hielt auch fest, dass die BeschwerdefÃ¼hrerin, jeweils beidseitig, Druckschmerzen an den Triggerpunkten im Trapezius- und Scapulabereich sowie Ã¼ber dem Humeruskopf, am medialen und lateralen Epikondylus und an den Handgelenken angegeben habe (Urk. 8/36 S. 15). Im Rahmen der rheumatologischen Begutachtung im Spital H.___ vom 1. November 2006 ergab sich dann aber im Gelenkstatus eine freie aktive und passive Beweglichkeit der Schultergelenke, und auch die Ellbogen-, Hand- und Fingergelenke wurden als frei beschrieben (Urk. 8/45 S. 11). Des Weiteren zeigte die neurologische PrÃ¼fung keine Hinweise auf ein SchultergÃ¼rtelkompressionssyndrom oder auf ein Karpaltunnelsyndrom (Urk. 8/45 S. 11). Und schliesslich wiesen die Gutachter darauf hin, dass die BeschwerdefÃ¼hrerin die Schulter- und Armsymptomatik neu auf der linken und nicht mehr auf der rechten Seite verspÃ¼re (Urk. 8/45 S. 15), und sie schrieben diese Symptomatik nicht einem spezifisch lokalisierten Befund zu, sondern sprachen von einem linksseitigen GanzkÃ¶rperschmerz (Urk. 8/45 S. 16).</w:t>
      </w:r>
    </w:p>
    <w:p>
      <w:r>
        <w:t>Â Â Â Â Â Â Â Â  Im Bereich der WirbelsÃ¤ule sodann sind die Befunde im Bericht des RÃ¶ntgeninstituts B.___ vom 10. Oktober 2005 Ã¼ber die Kernspintomographie der LendenwirbelsÃ¤ule (Urk. 8/31 S. 11) vergleichbar mit denen, welche die Computertomographie der gleichen Institution vom 30. November 2001 (Urk. 8/8 S. 5) ergeben hatte. In beiden Berichten werden Diskusprotrusionen auf der HÃ¶he L3/L4, L4/L5 und L5/S1 beschrieben, und ebenfalls in beiden Berichten findet sich der Befund einer Spondylarthrose. WÃ¤hrenddem diese Spondylarthrose aber im Bericht vom 30. November 2001 noch als leichtgradig eingestuft worden war, sprach der aktuellere Bericht von einer Spondylarthrose fortgeschrittenen Grades. Dr. D.___ vermochte dann allerdings bei der elektrophysiologischen Untersuchung vom 20. Oktober 2005 keine radikulÃ¤re Symptomatik auszumachen (Urk. 8/31 S. 12 und S. 13), und auch die neurologische Testung im Spital H.___ ergab keine Hinweise auf eine solche Symptomatik (LasÃ¨gue beidseits erst bei 90Â°, negatives umgekehrtes LasÃ¨gue-Zeichen; Urk. 8/45 S. 11).</w:t>
      </w:r>
    </w:p>
    <w:p>
      <w:r>
        <w:t>Â Â Â Â Â Â Â Â  DemgemÃ¤ss gelangten die Gutachter des Spitals H.___ zum Schluss, dass die exakte rheumatologische Untersuchung angesichts dieser weitgehend blanden Ergebnisse (vgl. Urk. 8/45 S. 17) keine ErklÃ¤rung fÃ¼r die angegebenen Schmerzen ergeben habe und dass eine Schmerzausweitung im Rahmen einer mÃ¶glichen Diskushernie wenig wahrscheinlich sei, sondern dass am ehesten ein GanzkÃ¶rperschmerzsyndrom im Rahmen einer Fibromyalgie in ErwÃ¤gung zu ziehen sei, wobei der fÃ¼r diese Diagnose notwendige Befund von Tender Points nicht erfÃ¼llt sei (Urk. 8/45 S. 18).</w:t>
      </w:r>
    </w:p>
    <w:p>
      <w:r>
        <w:t>3.2.3Â Â  GestÃ¼tzt auf diese Beurteilung konnten die Gutachter aus streng rheumatologischer Sicht keine Hinweise fÃ¼r eine EinschrÃ¤nkung in der ArbeitsfÃ¤higkeit erkennen; sie hielten dazu prÃ¤zisierend fest, dass die rheumatologischen Befunde keine EinschrÃ¤nkungen fÃ¼r die bisherige TÃ¤tigkeit als Reinigungsperson im zeitlichen Umfang von 50 % abends ergÃ¤ben und dass grundsÃ¤tzlich aufgrund der rheumatologischen Untersuchung keine ArbeitsunfÃ¤higkeit festgehalten werden kÃ¶nne (Urk. 8/45 S. 18 f.). Was die Haushaltarbeiten betreffe, so bestehe ebenfalls keine EinschrÃ¤nkung in der EinsatzfÃ¤higkeit (Urk. 8/45 S. 20).</w:t>
      </w:r>
    </w:p>
    <w:p>
      <w:r>
        <w:rPr>
          <w:b/>
        </w:rPr>
        <w:t>E. 3.3</w:t>
      </w:r>
    </w:p>
    <w:p>
      <w:r>
        <w:t>3.3.1Â Â  Was diese rein rheumatologische Beurteilung anbelangt, so ist das Gutachten des Spitals H.___ sowohl in Bezug auf die durchgefÃ¼hrten eigenen AbklÃ¤rungen, als auch auf die BerÃ¼cksichtigung und Diskussion der Vorakten und die getroffenen Schlussfolgerungen klar und einleuchtend. Die Gutachter machten aber auch deutlich, dass sie ihre Beurteilung - entsprechend dem erteilten Auftrag und ihrer Ausrichtung als FachÃ¤rzte der Rheumatologie - auf die rheumatologischen Aspekte begrenzt hatten, indem sie sowohl im Hinblick auf die Diagnose als auch im Hinblick auf die Therapie eine psychiatrische Stellungnahme empfahlen (Urk. 8/45 S. 18 und S. 19). Damit brachten sie zum Ausdruck, dass allfÃ¤llige psychische, auf mÃ¶gliche psychiatrische Befunde zurÃ¼ckzufÃ¼hrende HintergrÃ¼nde des Schmerzbildes im Rahmen ihrer Begutachtung unberÃ¼cksichtigt geblieben seien, aber ohne fachÃ¤rztliche Beurteilung nicht von vornherein ausgeschlossen werden kÃ¶nnten. Entgegen der Sichtweise der Beschwerdegegnerin in der Beschwerdeantwort (vgl. Urk. 7 S. 2) kann somit nicht gesagt werden, es bestÃ¼nden in den Akten keinerlei Hinweise auf einen psychischen Gesundheitsschaden der BeschwerdefÃ¼hrerin. Vielmehr findet die Empfehlung einer psychiatrischen AbklÃ¤rung durch die Rheumatologen des Spitals H.___ ihre BegrÃ¼ndung in der Beobachtung, dass die BeschwerdefÃ¼hrerin von einer hÃ¤ufigen Traurigkeit, von ihren Fragen nach dem Lebenssinn und von einer ausgeprÃ¤gten MÃ¼digkeit berichtet hatte (vgl. Urk. 8/45 S. 9) und dass sie zudem verlangsamt, antriebslos und bedrÃ¼ckt gewirkt hatte (Urk. 8/45 S. 17). Dieser Eindruck wurde spÃ¤ter auch von Dr. A.___ bestÃ¤tigt, der in seinem Bericht vom 30. Mai 2007 ebenfalls eine depressive Entwicklung feststellte (Urk. 3/4 S. 1).</w:t>
      </w:r>
    </w:p>
    <w:p>
      <w:r>
        <w:t>3.3.2Â Â  Das EidgenÃ¶ssische Versicherungsgericht hat in seiner neueren Rechtsprechung zwar immer wieder betont, dass die subjektiven Schmerzangaben der versicherten Person fÃ¼r sich allein keine ganze oder teilweise ArbeitsunfÃ¤higkeit zu begrÃ¼nden vermÃ¶chten, sondern dass die Schmerzangaben durch damit korrelierende, fachÃ¤rztlich schlÃ¼ssig feststellbare Befunde hinreichend erklÃ¤rbar und mithin der zuverlÃ¤ssigen medizinischen Feststellung und ÃberprÃ¼fung zugÃ¤nglich sein mÃ¼ssten (vgl. BGE 130 V 399 Erw. 5.3.2, 353 Erw. 2.2.2, je mit Hinweisen). Dementsprechend hat das hÃ¶chste Gericht in Anlehnung an eine bestimmte medizinische Lehrmeinung spezifische Kriterien aufgestellt, welche bei einer vor allem psychisch bedingten Schmerzproblematik - einer sogenannten somatoformen SchmerzstÃ¶rung (Code F45.4 der Internationalen Klassifikation psychischer StÃ¶rungen der Weltgesundheitsorganisation, ICD-10) - zusÃ¤tzlich erfÃ¼llt sein mÃ¼ssen, damit von einem die ArbeitsfÃ¤higkeit beeintrÃ¤chtigenden Ausmass der SchmerzstÃ¶rung ausgegangen werden kann (vgl. BGE 131 V 50 f. Erw. 1.2, 130 V 354 f. Erw. 2.2.3). Zur Festlegung dieser Kriterien, insbesondere des Kriteriums einer psychischen KomorbiditÃ¤t, also einer weiteren, von der SchmerzstÃ¶rung zu unterscheidenden psychischen Krankheit, bedarf es aber in aller Regel einer Beurteilung durch einen Facharzt oder eine FachÃ¤rztin der Psychiatrie (vgl. BGE 130 V 353 Erw. 2.2.2, 399 Erw. 5.3.2; Urteile des EidgenÃ¶ssischen Versicherungsgerichts in Sachen M. vom 18. Mai 2005, I 470/03, Erw. 3.4, und in Sachen A. vom 27. September 2004, I 289/04, Erw. 2.4). Von einer solchen fachÃ¤rztlichen Beurteilung kann angesichts der Beobachtungen und der Empfehlung der rheumatologischen Gutachter des Spitals H.___ auch im vorliegenden Fall nicht abgesehen werden.</w:t>
      </w:r>
    </w:p>
    <w:p>
      <w:r>
        <w:t>3.3.3Â Â  Die Beschwerdegegnerin wird daher die gebotene psychiatrische AbklÃ¤rung noch zu veranlassen haben, wobei sich die damit betraute Fachperson soweit mÃ¶glich auch zur zeitlichen Entwicklung des psychischen Gesundheitszustandes seit dem Erlass der ersten rentenabweisenden VerfÃ¼gung vom 9. Juli 2004 zu Ã¤ussern hat. Ausserdem wird sich diese Fachperson gegebenenfalls auch damit auseinanderzusetzen haben beziehungsweise konsiliarisch-internistisch klÃ¤ren zu lassen haben, wieweit die Antriebslosigkeit der BeschwerdefÃ¼hrerin nicht mit einer psychischen Erkrankung, sondern mit der anamnestisch festgestellten Hypothyreose (vgl. Urk. 8/45 S. 15) zusammenhÃ¤ngt.</w:t>
      </w:r>
    </w:p>
    <w:p>
      <w:r>
        <w:t>3.4Â Â Â Â  Schliesslich ist, wie dies bereits im Urteil vom 28. Februar 2006 erwÃ¤hnt wurde (Urk. 8/36 S. 9 f. Erw. 3.2 Abs. 3), nochmals darauf hinzuweisen, dass die Frage des mutmasslichen prozentualen VerhÃ¤ltnisses von Berufsarbeit und Hausarbeit bei der BeschwerdefÃ¼hrerin noch nicht ausreichend geklÃ¤rt ist. WÃ¤hrenddem sie im Rahmen ihrer Anstellung bei X.___ mit 45 Monatsstunden (Urk. 8/7 S. 2) lediglich im Umfang von ungefÃ¤hr zwei Stunden im Tag berufstÃ¤tig gewesen war und die Anstellung bei der Y.___ angesichts der Eintragungen im individuellen Konto der BeschwerdefÃ¼hrerin (Urk. 8/38) ebenfalls nicht umfangreicher gewesen sein kann, soll der vereinbarte BeschÃ¤ftigungsumfang bei der Firma Z.___ gemÃ¤ss den Angaben im Fragebogen fÃ¼r den Arbeitgeber zehn Stunden im Tag betragen haben (vgl. Urk. 8/3 S. 2), wobei die Arbeitgeberin der BeschwerdefÃ¼hrerin im KÃ¼ndigungsschreiben vom 19. Mai 2004 (Urk. 8/3 S. 4) vorgeworfen hatte, sie habe diese Arbeitsstunden in vertragswidriger Weise nicht selber geleistet, sondern habe sie durch FamilienangehÃ¶rige verrichten lassen.</w:t>
      </w:r>
    </w:p>
    <w:p>
      <w:r>
        <w:t>Â Â Â Â Â Â Â Â  Die Beschwerdegegnerin wird daher auch diesbezÃ¼glich noch die nÃ¶tigen AbklÃ¤rungen vorzunehmen haben.</w:t>
      </w:r>
    </w:p>
    <w:p>
      <w:r>
        <w:t>3.5Â Â Â Â  Die angefochtene VerfÃ¼gung vom 7. Mai 2007 ist demnach aufzuheben, und die Sache ist an die Beschwerdegegnerin zurÃ¼ckzuweisen, damit diese die erforderlichen AbklÃ¤rungen im Sinne der ErwÃ¤gungen durchfÃ¼hre und anschliessend Ã¼ber den Rentenanspruch der BeschwerdefÃ¼hrerin neu verfÃ¼ge.</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1'850.00 (inklusive Barauslagen und Mehrwertsteuer) zuzusprechen.</w:t>
      </w:r>
    </w:p>
    <w:p>
      <w:r>
        <w:t>5.Â Â Â Â Â Â  GestÃ¼tzt auf Art. 69 Abs. 1 bis IVG in der seit dem 1. Juli 2006 in Kraft stehenden Fassung ist das Verfahren fÃ¼r die unterliegende Beschwerdegegnerin kostenpflichtig. Die Kosten sind unter BerÃ¼cksichtigung des gesetzlichen Rahmens (Fr. 200.00 bis Fr. 1'000.00) ermessensweise auf Fr. 700.00 festzusetzen.</w:t>
      </w:r>
    </w:p>
    <w:p>
      <w:r>
        <w:t>Das Gericht erkennt:</w:t>
      </w:r>
    </w:p>
    <w:p>
      <w:r>
        <w:t>1.Â Â Â Â Â Â Â Â  Die Beschwerde wird in dem Sinne gutgeheissen, dass die angefochtene VerfÃ¼gung vom 7. Mai 2007 aufgehoben und die Sache an die Sozialversicherungsanstalt des Kantons ZÃ¼rich (SVA), IV-Stelle, zurÃ¼ckgewiesen wird, damit diese die erforderlichen AbklÃ¤rungen im Sinne der ErwÃ¤gungen durchfÃ¼hre und anschliessend Ã¼ber den Rentenanspruch der BeschwerdefÃ¼hrerin neu verfÃ¼ge.</w:t>
      </w:r>
    </w:p>
    <w:p>
      <w:r>
        <w:t>2.Â Â Â Â Â Â Â Â  Die Gerichtskosten von Fr. 700.00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1'850.00 (inklusive Barauslagen und Mehrwertsteuer) zu bezahlen.</w:t>
      </w:r>
    </w:p>
    <w:p>
      <w:r>
        <w:t>4.Â Â Â Â Â Â Â Â  Zustellung gegen Empfangsschein an:</w:t>
      </w:r>
    </w:p>
    <w:p>
      <w:r>
        <w:t>- Sozialversicherungsanstalt des Kantons ZÃ¼rich, IV-Stelle</w:t>
      </w:r>
    </w:p>
    <w:p>
      <w:r>
        <w:t>- Rechtsanwalt Leander Zemp</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