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IV.2007.00838 vom 26. Oktober 2007</w:t>
      </w:r>
    </w:p>
    <w:p>
      <w:r>
        <w:t>ZH Sozialversicherungsgericht, 2007-10-26, DE</w:t>
      </w:r>
    </w:p>
    <w:p>
      <w:r>
        <w:rPr>
          <w:b/>
        </w:rPr>
        <w:t xml:space="preserve">Quelle: </w:t>
      </w:r>
      <w:r>
        <w:t>https://mcp.opencaselaw.ch/entscheid/zh_sozialversicherungsgericht_IV.2007.00838</w:t>
      </w:r>
    </w:p>
    <w:p>
      <w:r>
        <w:t>FR: ZH_SOZIALVERSICHERUNGSGERICHT IV.2007.00838 du 26 octobre 2007</w:t>
      </w:r>
    </w:p>
    <w:p>
      <w:r>
        <w:t>IT: ZH_SOZIALVERSICHERUNGSGERICHT IV.2007.00838 del 26 ottobre 2007</w:t>
      </w:r>
    </w:p>
    <w:p>
      <w:pPr>
        <w:pStyle w:val="Heading2"/>
      </w:pPr>
      <w:r>
        <w:t>Erwägungen</w:t>
      </w:r>
    </w:p>
    <w:p>
      <w:r>
        <w:rPr>
          <w:b/>
        </w:rPr>
        <w:t>E. 1</w:t>
      </w:r>
    </w:p>
    <w:p>
      <w:r>
        <w:t>1.1Â Â Â Â  Strittig sind vorliegend allein die Rentenbetreffnisse, wÃ¤hrend die angefochtenen VerfÃ¼gungen vom 2./3. Mai 2007 hinsichtlich der Bemessung des InvaliditÃ¤tsgrades und der Ermittlung des Rentenbeginns in Teilrechtskraft erwachsen sind.</w:t>
      </w:r>
    </w:p>
    <w:p>
      <w:r>
        <w:t>1.2Â Â Â Â  Der BeschwerdefÃ¼hrer machte geltend, es seien nicht alle seine Einkommen berÃ¼cksichtigt worden. Namentlich sei sein Einkommen bei der B.___ AG hÃ¶her gewesen als das im IK-Auszug ausgewiesene. Es seien sodann nur die Einkommen bis ins Jahr 1999 angerechnet worden, obwohl er seit 1982 ununterbrochen in der Schweiz lebe. Weiter seien die Beitragsjahre 2001 bis 2003 aus unerklÃ¤rlichen GrÃ¼nden unberÃ¼cksichtigt geblieben (Urk. 1 S. 2).</w:t>
      </w:r>
    </w:p>
    <w:p>
      <w:r>
        <w:t>1.3Â Â Â Â  Die Ausgleichskasse Panvica fÃ¼hrte am 28. September 2007 namens der Beschwerdegegnerin zur Festsetzung der Rentenbetreffnisse aus, es sei aktenmÃ¤ssig nicht erstellt, dass die Einkommen bei der B.___ AG hÃ¶her gewesen seien als die im IK-Auszug verzeichneten Einkommen. Die von der B.___ AG abgerechneten Einkommen kÃ¶nnten erst auf Vorlage zusÃ¤tzlicher Beweismittel hin Ã¼berprÃ¼ft werden. Aus dem zwischenzeitlich erhaltenen Nachtrags-Beitragskonto habe sich jedoch ergeben, dass der BeschwerdefÃ¼hrer seit dem Jahr 2002 BeitrÃ¤ge als NichterwerbstÃ¤tiger bezahlt habe, so dass fÃ¼r die Jahre 2002 und 2003 zusÃ¤tzliche Einkommen und Beitragszeiten anzurechnen seien. Hingegen bestÃ¼nden fÃ¼r die Jahre 1999 bis 2002 weiterhin BeitragslÃ¼cken (Urk. 9).</w:t>
      </w:r>
    </w:p>
    <w:p>
      <w:r>
        <w:rPr>
          <w:b/>
        </w:rPr>
        <w:t>E. 2</w:t>
      </w:r>
    </w:p>
    <w:p>
      <w:r>
        <w:t>2.1Â Â Â Â  Fraglich und zu prÃ¼fen ist zunÃ¤chst, ob die dem BeschwerdefÃ¼hrer gestÃ¼tzt auf Art. 42 des Bundesgesetzes Ã¼ber den Allgemeinen Teil des Sozialversicherungsrechts (ATSG) zustehenden GehÃ¶rsrechte im Verwaltungsverfahren hinreichend gewahrt wurden.</w:t>
      </w:r>
    </w:p>
    <w:p>
      <w:r>
        <w:t>2.2Â Â Â Â  GemÃ¤ss Art. 29 Abs. 2 der Bundesverfassung (BV) sowie Art. 42 ATSG haben die Parteien Anspruch auf rechtliches GehÃ¶r. Das rechtliche GehÃ¶r dient einerseits der SachaufklÃ¤rung, andererseits stellt es ein persÃ¶nlichkeitsbezogenes Mitwirkungsrecht beim Erlass eines Entscheids dar, welcher in die Rechtsstellung einer Person eingreift. Dazu gehÃ¶rt insbesondere deren Recht, sich vor Erlass des in ihre Rechtsstellung eingreifenden Entscheids zur Sache zu Ã¤ussern, erhebliche Beweise beizubringen, Einsicht in die Akten zu nehmen, mit erheblichen BeweisantrÃ¤gen gehÃ¶rt zu werden und an der Erhebung wesentlicher Beweise entweder mitzuwirken oder sich zumindest zum Beweisergebnis zu Ã¤ussern, wenn dieses geeignet ist, den Entscheid zu beeinflussen (BGE 129 II 504 Erw. 2.2, 127 I 56 Erw. 2b, 127 III 578 Erw. 2c, 126 V 131 Erw. 2b; zu Art. 4 Abs. 1 aBV ergangene, weiterhin geltende Rechtsprechung: BGE 126 I 16 Erw. 2a/aa, 124 V 181 Erw. 1a, 375 Erw. 3b, je mit Hinweisen).</w:t>
      </w:r>
    </w:p>
    <w:p>
      <w:r>
        <w:t>2.3Â Â Â Â  Nach dem im Rahmen der 5. IVG-Revision eingefÃ¼gten Art. 57a Abs. 1 des Bundesgesetzes Ã¼ber die Invalidenversicherung (IVG, in Kraft seit 1. Juli 2006) teilt die IV-Stelle der versicherten Person den vorgesehenen Endentscheid Ã¼ber ein Leistungsbegehren oder den Entzug oder die Herabsetzung einer bisher gewÃ¤hrten Leistung mittels Vorbescheid mit. Die versicherte Person hat Anspruch auf rechtliches GehÃ¶r im Sinne von Art. 42 ATSG.</w:t>
      </w:r>
    </w:p>
    <w:p>
      <w:r>
        <w:t>Â Â Â Â Â Â Â Â  Gegenstand des Vorbescheids sind indes nur Fragen, die gemÃ¤ss Art. 57 Abs. 1 lit. a-d IVG in den Aufgabenbereich der IV-Stellen fallen (Art. 73 bis Abs. 1 der Verordnung Ã¼ber die Invalidenversicherung, IVV, in Kraft seit 1. Juli 2006).</w:t>
      </w:r>
    </w:p>
    <w:p>
      <w:r>
        <w:t>Â Â Â Â Â Â Â Â  Demnach obliegt den IV-Stellen insbesondere (Art. 57 Abs. 1 IVG):</w:t>
      </w:r>
    </w:p>
    <w:p>
      <w:r>
        <w:t>- die AbklÃ¤rung der versicherungsmÃ¤ssigen Voraussetzungen (lit. a);</w:t>
      </w:r>
    </w:p>
    <w:p>
      <w:r>
        <w:t>- die AbklÃ¤rung der EingliederungsfÃ¤higkeit der Versicherten, die Berufsberatung und die Arbeitsvermittlung (lit. b);</w:t>
      </w:r>
    </w:p>
    <w:p>
      <w:r>
        <w:t>- die Bestimmung und Ãberwachung der Eingliederungsmassnahmen (lit. c);</w:t>
      </w:r>
    </w:p>
    <w:p>
      <w:r>
        <w:t>- die Bemessung der InvaliditÃ¤t und der Hilflosigkeit (lit. d).</w:t>
      </w:r>
    </w:p>
    <w:p>
      <w:r>
        <w:t>2.4Â Â Â Â  Der Vorbescheid bezieht sich somit einzig auf Fragen, welche im Zusammenhang mit den in Art. 57 Abs. 1 lit. a-d IVG statuierten Aufgaben der IV-Stellen stehen. Nicht im Vorbescheid geregelt ist dagegen die Berechnung der Renten und der Taggelder, denn diese Aufgaben obliegen den Ausgleichskassen (Art. 60 Abs. 1 lit. b IVG). Die IV-Stellen beschrÃ¤nken sich daher bei den Renten auf die Mitteilung des InvaliditÃ¤tsgrades, des Anspruchsbeginns sowie, im Falle einer Aufhebung oder Anpassung der Rente, des Zeitpunkts der Ãnderung des Rentenanspruches (Rz 3013.5 des Kreisschreibens Ã¼ber das Verfahren in der Invalidenversicherung; KSVI).</w:t>
      </w:r>
    </w:p>
    <w:p>
      <w:r>
        <w:t>Â Â Â Â Â Â Â Â  Bei der erstmaligen Rentenzusprache stellt die IV-Stelle gleichzeitig mit dem Vorbescheid der Ausgleichskasse Kopien aller Anmeldungsunterlagen und alle fÃ¼r die Rentenberechnung relevanten Daten (Eintritt des Versicherungsfalles etc.) zu. Die Ausgleichskasse bereitet die Leistungsberechnung vor, die mit der VerfÃ¼gung zugestellt wird (Rz 3014.4 KSVI).</w:t>
      </w:r>
    </w:p>
    <w:p>
      <w:r>
        <w:t>2.5Â Â Â Â  In den Entscheiden gemÃ¤ss Art. 57a IVG erfÃ¼llt der Vorbescheid die Funktion der GehÃ¶rsgewÃ¤hrung. In den von Art. 57a IVG nicht erfassten FÃ¤llen ist der GehÃ¶rsanspruch von Art. 42 Satz 1 ATSG auf andere, geeignete Weise zu wahren. Dieser kann gemÃ¤ss Art. 69 Abs. 1 lit. a IVG auch nicht durch das Einspracheverfahren gewÃ¤hrleistet werden.</w:t>
      </w:r>
    </w:p>
    <w:p>
      <w:r>
        <w:rPr>
          <w:b/>
        </w:rPr>
        <w:t>E. 3</w:t>
      </w:r>
    </w:p>
    <w:p>
      <w:r>
        <w:t>3.1Â Â Â Â  Wie sich aus dem vorstehend Gesagten (Erw. 2.3-4) ergibt, ergeht vor Erlass der RentenverfÃ¼gung betreffend die Rentenberechnung kein Vorbescheid (Rz 3014.4 KSVI). Allerdings fÃ¼hrt das derart durchgefÃ¼hrte Verwaltungsverfahren ohne Vorbescheid und ohne EinsprachemÃ¶glichkeit dazu, dass dem BeschwerdefÃ¼hrer bis zum VerfÃ¼gungserlass keine Gelegenheit eingerÃ¤umt wird, sich zur Berechnung des Rentenbetreffnisses, welche Frage erheblich in seine Rechtsstellung eingreift, in irgend einer Form zu Ã¤ussern. Dies stellt eine schwer wiegende Verletzung des gesetzlich garantierten rechtlichen GehÃ¶rs dar, was im nachfolgenden Beschwerdeverfahren nicht geheilt werden kann.</w:t>
      </w:r>
    </w:p>
    <w:p>
      <w:r>
        <w:t>3.2Â Â Â Â  Das Recht, angehÃ¶rt zu werden, ist formeller Natur. Die Verletzung des rechtlichen GehÃ¶rs fÃ¼hrt ungeachtet der Erfolgsaussichten der Beschwerde in der Sache selbst zur Aufhebung der angefochtenen VerfÃ¼gung. Es kommt mit anderen Worten nicht darauf an, ob die AnhÃ¶rung im konkreten Fall fÃ¼r den Ausgang der materiellen Streitentscheidung von Bedeutung ist, das heisst die BehÃ¶rde zu einer Ãnderung ihres Entscheides veranlasst wird oder nicht (BGE 127 V 437 Erw. 3d/aa, 126 V 132 Erw. 2b mit Hinweisen).</w:t>
      </w:r>
    </w:p>
    <w:p>
      <w:r>
        <w:t>Â Â Â Â Â Â Â Â  Demnach ist die Sache zur gehÃ¶rigen GewÃ¤hrung des rechtlichen GehÃ¶rs in Bezug auf das Rentenbetreffnis an die Beschwerdegegnerin zurÃ¼ckzuweisen. Dies rechtfertigt sich hier um so mehr, als die Beschwerdegegnerin beziehungsweise fÃ¼r sie die Ausgleichskasse Panvica in der Vernehmlassung vom 28. September 2007 darlegte, die verfÃ¼gungsweise festgelegten Rentenbetreffnisse seien abzuÃ¤ndern, da Einkommen und Beitragszeiten zu Unrecht unberÃ¼cksichtigt geblieben seien, ohne jedoch auszufÃ¼hren, wie hoch die neu errechneten Renten sind. HiefÃ¼r sind offenbar weitere AbklÃ¤rungen erforderlich.</w:t>
      </w:r>
    </w:p>
    <w:p>
      <w:r>
        <w:t>Â Â Â Â Â Â Â Â  Festzuhalten bleibt sodann, dass mit der 5. IVG-Revision insbesondere eine Verfahrensstraffung bezweckt wurde. Es sei deshalb anzustreben, dass die Entscheide der IV-Stellen materiell richtig ausfallen, dass sie den UmstÃ¤nden des Einzelfalls angemessen seien und fÃ¼r die Betroffenen nachvollziehbar seien. Zu diesem Zweck sollen die Betroffenen vermehrt bei der AbklÃ¤rung einbezogen werden. Die BeratungstÃ¤tigkeit der IV-Stellen soll intensiviert und das formelle Verfahren zur Festsetzung, Aufhebung oder Ãnderung von IV-Leistungen sei zu vereinfachen. Die Akzeptanz von IV-Entscheiden kÃ¶nne durch den Einbezug der Betroffenen in die Ermittlung des rechtserheblichen Sachverhalts vor Erlass einer VerfÃ¼gung erhÃ¶ht werden. Dieses Vorgehen biete bessere GewÃ¤hr dafÃ¼r, dass einerseits der Sachverhalt richtig erhoben wird und dass andererseits der gestÃ¼tzt darauf getroffene negative Entscheid von der versicherten Person akzeptiert werde (BBl 2005 3083 f.).</w:t>
      </w:r>
    </w:p>
    <w:p>
      <w:r>
        <w:t>Â Â Â Â Â Â Â Â  Dieser gesetzgeberischen Zielsetzung lÃ¤uft das Vorgehen der Beschwerdegegne-rin zuwider. Auseinandersetzungen zwischen den Parteien Ã¼ber die Leistungsberechnungen mÃ¼ssen vorgÃ¤ngig dem Gerichtsverfahren unter Wahrung des rechtlichen GehÃ¶rs stattfinden.</w:t>
      </w:r>
    </w:p>
    <w:p>
      <w:r>
        <w:t>Â Â Â Â Â Â Â Â  Die Beschwerdegegnerin war offenbar noch nicht in der Lage, aufgrund der von ihr in der Vernehmlassung dargestellten Einkommens- und BeitragsverhÃ¤ltnisse eine neue Rentenberechnung zu erstellen. Dies lÃ¤sst darauf schliessen, dass hiefÃ¼r weitere AbklÃ¤rungen erforderlich sind, die im Verwaltungsverfahren vorzunehmen sind. Die Beschwerdegegnerin wird dem BeschwerdefÃ¼hrer dabei auch Gelegenheit einzurÃ¤umen haben, mit geeigneten Beweismitteln seine angeblich bei der B.___ AG erzielten hÃ¶heren Einkommen zu belegen.Â</w:t>
      </w:r>
    </w:p>
    <w:p>
      <w:r>
        <w:t>3.3Â Â Â Â  Nach dem Gesagten ist die Beschwerde in dem Sinne gutzuheissen, dass die Sache an die Beschwerdegegnerin zurÃ¼ckgewiesen wird, damit diese dem BeschwerdefÃ¼hrer in Bezug auf das Rentenbetreffnis das rechtliche GehÃ¶r umfassend gewÃ¤hre und hernach neu entscheide.</w:t>
      </w:r>
    </w:p>
    <w:p>
      <w:r>
        <w:rPr>
          <w:b/>
        </w:rPr>
        <w:t>E. 4</w:t>
      </w:r>
    </w:p>
    <w:p>
      <w:r>
        <w:t>4.1Â Â Â Â  GemÃ¤ss Art. 69 Abs. 1 bis IVG in der seit 1. Juli 2006 in Kraft stehenden Fassung ist das Beschwerdeverfahren bei Streitigkeiten um die Bewilligung oder die Verweigerung von IV-Leistungen vor dem kantonalen Versicherungsgericht kostenpflichtig. Die Kosten werden unabhÃ¤ngig vom Streitwert, nach dem Verfahrensaufwand im Rahmen von Fr. 200.-- bis Fr. 1'000.-- festgelegt.</w:t>
      </w:r>
    </w:p>
    <w:p>
      <w:r>
        <w:t>Â Â Â Â Â Â Â Â  Wie sich aus dem vorstehend Gesagten ergibt (Erw. 2.3-4), handelt es sich vorliegend nicht um eine Leistungsstreitigkeit im engen Sinn, weshalb dieses Verfahren - abweichend von Art. 69 Abs. 1 bis IVG - gemÃ¤ss Art. 61 lit. a ATSG kostenlos ist.</w:t>
      </w:r>
    </w:p>
    <w:p>
      <w:r>
        <w:t>4.2Â Â Â Â  Nach stÃ¤ndiger Rechtsprechung gilt die RÃ¼ckweisung der Sache an die Verwaltung zur weiteren AbklÃ¤rung und neuen VerfÃ¼gung als vollstÃ¤ndiges Obsiegen (vgl. Urteil des EidgenÃ¶ssischen Versicherungsgerichts vom 10. Februar 2004 in Sachen K., U 199/02, Erw. 6 mit Hinweis auf BGE 110 V 57 Erw. 3a; SVR 1999 IV Nr. 10 S. 28 Erw. 3), weshalb der vertretene BeschwerdefÃ¼hrer Anspruch auf eine ProzessentschÃ¤digung hat. Diese wird ohne RÃ¼cksicht auf den Streitwert nach der Bedeutung der Streitsache, der Schwierigkeit des Prozesses und dem Mass des Obsiegens bemessen (Â§ 34 Abs. 3 des Gesetzes Ã¼ber das Sozialversicherungsgericht) und ist vorliegend auf Fr. 500.-- (inklusiv Mehrwertsteuer und Barauslagen) festzusetzen.</w:t>
      </w:r>
    </w:p>
    <w:p>
      <w:r>
        <w:t>Das Gericht erkennt:</w:t>
      </w:r>
    </w:p>
    <w:p>
      <w:r>
        <w:t>1.Â Â Â Â Â Â Â Â  Die Beschwerde wird in dem Sinne gutgeheissen, dass die angefochtenen VerfÃ¼gungen vom 2./3. Mai 2007 in Bezug auf die Rentenbetreffnisse aufgehoben und die Sache an die Sozialversicherungsanstalt des Kantons ZÃ¼rich, IV-Stelle, zurÃ¼ckgewiesen wird, damit diese im Sinne der ErwÃ¤gungen verfahre und hernach Ã¼ber die Rentenbetreffnisse neu verfÃ¼ge.</w:t>
      </w:r>
    </w:p>
    <w:p>
      <w:r>
        <w:t>2.Â Â Â Â Â Â Â Â  Das Verfahren ist kostenlos.</w:t>
      </w:r>
    </w:p>
    <w:p>
      <w:r>
        <w:t>3.Â Â Â Â Â Â Â Â  Die Beschwerdegegnerin wird verpflichtet, dem BeschwerdefÃ¼hrer eine Prozessent-schÃ¤digung von Fr. 500.-- (inkl. Barauslagen und MWSt) zu bezahlen.</w:t>
      </w:r>
    </w:p>
    <w:p>
      <w:r>
        <w:t>4.Â Â Â Â Â Â Â Â  Zustellung gegen Empfangsschein an:</w:t>
      </w:r>
    </w:p>
    <w:p>
      <w:r>
        <w:t>- Sozialversicherungsanstalt des Kantons ZÃ¼rich, IV-Stelle</w:t>
      </w:r>
    </w:p>
    <w:p>
      <w:r>
        <w:t>- Milosav Milovanovic unter Beilage je einer Kopie von Urk. 8-9</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