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IV.2007.00820 vom 10. März 2008</w:t>
      </w:r>
    </w:p>
    <w:p>
      <w:r>
        <w:t>ZH Sozialversicherungsgericht, 2008-03-10, DE</w:t>
      </w:r>
    </w:p>
    <w:p>
      <w:r>
        <w:rPr>
          <w:b/>
        </w:rPr>
        <w:t xml:space="preserve">Quelle: </w:t>
      </w:r>
      <w:r>
        <w:t>https://mcp.opencaselaw.ch/entscheid/zh_sozialversicherungsgericht_IV.2007.00820</w:t>
      </w:r>
    </w:p>
    <w:p>
      <w:r>
        <w:t>FR: ZH_SOZIALVERSICHERUNGSGERICHT IV.2007.00820 du 10 mars 2008</w:t>
      </w:r>
    </w:p>
    <w:p>
      <w:r>
        <w:t>IT: ZH_SOZIALVERSICHERUNGSGERICHT IV.2007.00820 del 10 marzo 2008</w:t>
      </w:r>
    </w:p>
    <w:p>
      <w:pPr>
        <w:pStyle w:val="Heading2"/>
      </w:pPr>
      <w:r>
        <w:t>Erwägungen</w:t>
      </w:r>
    </w:p>
    <w:p>
      <w:r>
        <w:rPr>
          <w:b/>
        </w:rPr>
        <w:t>E. 2</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27. April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2.2Â Â Â Â  Nicht erwerbstÃ¤tige Personen vor dem vollendeten 20. Altersjahr gelten als invalid, wenn die BeeintrÃ¤chtigung ihrer kÃ¶rperlichen, geistigen oder psychischen Gesundheit voraussichtlich eine ganze oder teilweise ErwerbsunfÃ¤higkeit zur Folge haben wird (Art. 8 Abs. 2 ATSG in Verbindung mit Art. 5 Abs. 2 IVG).Â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2.3Â Â Â Â  GemÃ¤ss Art. 15 IVG haben Versicherte, die infolge InvaliditÃ¤t in der Berufswahl oder in der AusÃ¼bung ihrer bisherigen TÃ¤tigkeit behindert sind, Anspruch auf Berufsberatung. Der Leistungsanspruch setzt voraus, dass die versicherte Person an sich zur Berufswahl oder zur beruflichen Neuorientierung fÃ¤hig ist, infolge ihres Gesundheitszustandes aber darin behindert ist, weil die Kenntnisse Ã¼ber Neigungen, berufliche FÃ¤higkeiten und MÃ¶glichkeiten nicht ausreichen, um einen der Behinderung angepassten Beruf wÃ¤hlen zu kÃ¶nnen (ZAK 1977 S. 191 Erw. 2; Urteil des EidgenÃ¶ssischen Versicherungsgerichtes in Sachen A. vom 15. Februar 2000, I 431/99). In Betracht fÃ¤llt jede kÃ¶rperliche oder psychische BeeintrÃ¤chtigung, die den Kreis der fÃ¼r die versicherte Person nach ihrer Eignung und Neigung mÃ¶glichen Berufe oder BetÃ¤tigungen einengt oder die AusÃ¼bung der bisherigen Aufgabe unzumutbar macht. Ausgeschlossen sind geringste Behinderungen, die keine nennenswerte BeeintrÃ¤chtigung zur Folge haben und deshalb die Inanspruchnahme der Invalidenversicherung nicht rechtfertigen (BGE 114 V 29 f. Erw. 1a mit Hinweisen).</w:t>
      </w:r>
    </w:p>
    <w:p>
      <w:r>
        <w:t>2.4Â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t>3.Â Â Â Â Â Â</w:t>
      </w:r>
    </w:p>
    <w:p>
      <w:r>
        <w:t>3.1Â Â Â Â  Im Ã¤rztlichen Zeugnis vom 7. September 2006 (Urk. 10/8/4) nahm der Psychiater Dr. B.___ vom Spital F.___ Stellung zur Frage der ArbeitsfÃ¤higkeit des BeschwerdefÃ¼hrers. Er erklÃ¤rte, in Folge der recht komplexen psychosozialen Situation, in welcher sich der BeschwerdefÃ¼hrer befinde, nicht in der Lage zu sein, die ArbeitsfÃ¤higkeit in Prozentzahlen nennen zu kÃ¶nnen. Aufgrund kÃ¶rperlicher und psychischer EinschrÃ¤nkungen sei A.___ sicherlich nur eingeschrÃ¤nkt arbeitsfÃ¤hig beziehungsweise nur sehr eingeschrÃ¤nkt auf dem freien Arbeitsmarkt vermittelbar. Schwere kÃ¶rperliche Arbeiten, so beispielsweise auf dem Bau, aber auch hektische, stressreiche TÃ¤tigkeiten, wie im Verkauf oder im Service, seien fÃ¼r ihn wenig geeignet. Er benÃ¶tige ein ruhiges, konstantes Umfeld, klare und wohlwollende FÃ¼hrung und sei auf eine stressfreie Umgebung angewiesen. Vermutlich sei eine Berufsausbildung nur mit Hilfe flankierender Massnahmen seitens der IV mÃ¶glich.</w:t>
      </w:r>
    </w:p>
    <w:p>
      <w:r>
        <w:t>3.2Â Â Â Â  Dr. B.___ stellte im Bericht vom 7. Dezember 2006 (Urk. 10/8/1) die Diagnose einer posttraumatischen BelastungsstÃ¶rung (ICD-10 F43.1), welche Auswirkung auf die ArbeitsfÃ¤higkeit zeige, und Ã¤usserte den Verdacht auf eine asthenisch-selbstunsichere PersÃ¶nlichkeit. Den Gesundheitszustand des BeschwerdefÃ¼hrers bezeichnete der Arzt als besserungsfÃ¤hig. Unter dem Titel ÂErhobene BefundeÂ beschrieb er den BeschwerdefÃ¼hrer als freundlich und offen, wobei er etwas bedrÃ¼ckt und besorgt, allerdings nicht schwer gehemmt oder blockiert wirke. Eine Konversation sei gut mÃ¶glich und das formale Denken sei flÃ¼ssig, jedoch beschreibe er Ãngstlichkeit, Schreckhaftigkeit, AlbtrÃ¤ume und Intrusionen, wobei keine Hinweise fÃ¼r Dissoziationen oder psychotisches Geschehen vorlÃ¤gen. Allgemein fÃ¼hle sich der BeschwerdefÃ¼hrer antriebslos und schlapp, gebe aktuell aber keine Schmerzen an (Urk. 10/8/3). GegenÃ¼ber dem Arzt beklagte sich der BeschwerdefÃ¼hrer Ã¼ber Kopfschmerzen, welche nicht auftreten wÃ¼rden, wenn er LÃ¤rm, Anstrengung und Menschenansammlungen vermeide und sich schone (Urk. 10/8/2). GemÃ¤ss Angaben von Dr. B.___ untersuchte er den BeschwerdefÃ¼hrer letztmals am 14. September 2006. Zuvor sei er Âim Rahmen von einigen wenigen Sitzungen ansatzweiseÂ behandelt worden, wobei auch eine Therapie mit Paroxetin begonnen worden sei. Der BeschwerdefÃ¼hrer habe dann aber gewÃ¼nscht, die Behandlung vorerst nicht mehr weiter zu fÃ¼hren, da er sich primÃ¤r auf berufsrehabilitative und ausbildungsmÃ¤ssige Inhalte habe konzentrieren wollen (Urk. 10/8/3). Weiter hielt der Arzt im Bericht fest, dass der BeschwerdefÃ¼hrer als Kind zusammen mit seiner Familie wÃ¤hrend zweier Jahre in Â___Â der Belagerung ausgesetzt gewesen sei und im Zusammenhang mit dem Fall der Stadt im Jahre 1995 persÃ¶nliche Bedrohung, Todesangst und Entbehrungen miterlebt habe. Wie viele Menschen, die Ãhnliches erlebt hÃ¤tten, zeige er trotz einigermassen befriedigendem schulischem Erfolg eine Reihe von allgemeinen BeeintrÃ¤chtigungen und Behinderungen, welche sich insbesondere auf die soziale LeistungsfÃ¤higkeit auswirkten. Ganz besonderes erschwert seien die Berufswahl sowie das DurchsetzungsvermÃ¶gen auf dem Lehrstellen- und Arbeitsmarkt. Nach seiner EinschÃ¤tzung sei der BeschwerdefÃ¼hrer nicht in der Lage, ohne spezifische UnterstÃ¼tzung und FÃ¶rderung ins freie Berufsleben einzusteigen, weshalb er neben sozialpsychiatrischer und psychologischer UnterstÃ¼tzung in erster Linie ein Berufs- und Lernumfeld benÃ¶tige, welches auf seine Ãngstlichkeit und Unsicherheit RÃ¼cksicht nehme. In diesem Sinne seien berufliche Massnahmen angezeigt.</w:t>
      </w:r>
    </w:p>
    <w:p>
      <w:r>
        <w:t>3.3Â Â Â Â  In der Stellungnahme von Dr. C.___, RAD, vom 10. Januar 2007 (Urk. 10/17/2) hielt diese dafÃ¼r, dass durch die Aktenlage kein Gesundheitsschaden, welcher einen Anspruch auf berufliche Massnahmen begrÃ¼nden kÃ¶nnte, ausgewiesen sei. So habe das Spital F.___ den Gesundheitszustand des BeschwerdefÃ¼hrers, welcher seit September 2006 nicht mehr medizinisch behandelt worden sei, als durch medizinische Massnahmen besserungsfÃ¤hig bezeichnet.</w:t>
      </w:r>
    </w:p>
    <w:p>
      <w:r>
        <w:t>4.Â Â Â Â Â Â</w:t>
      </w:r>
    </w:p>
    <w:p>
      <w:r>
        <w:t>4.1Â Â Â Â  Der BeschwerdefÃ¼hrer machte geltend, dass es ihm die posttraumatische BelastungsstÃ¶rung verunmÃ¶gliche, ohne Hilfe einen Beruf zu erlernen und sich ins Berufsleben zu integrieren (siehe Erw. 1.3). Dabei stÃ¼tzte er sich auf den Bericht von Dr. B.___, welcher attestiert hatte, dass der BeschwerdefÃ¼hrer dafÃ¼r spezifische UnterstÃ¼tzung benÃ¶tige (siehe Erw. 3.2).</w:t>
      </w:r>
    </w:p>
    <w:p>
      <w:r>
        <w:t>4.2Â Â Â Â  GemÃ¤ss Gesetz haben Invalide oder von einer InvaliditÃ¤t (Art. 8 ATSG) unmittelbar bedrohte Versicherte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Bei MinderjÃ¤hrigen ist zu prÃ¼fen, ob die erhebliche gesundheitliche BeeintrÃ¤chtigung voraussichtlich eine ErwerbsunfÃ¤higkeit zur Folge haben wird (siehe Erw. 2.2).</w:t>
      </w:r>
    </w:p>
    <w:p>
      <w:r>
        <w:t>Â Â Â Â Â Â Â Â  Obgleich BeeintrÃ¤chtigungen der psychischen Gesundheit in gleicher Weise wie kÃ¶rperliche GesundheitsschÃ¤den eine InvaliditÃ¤t im Sinne von Art. 4 Abs. 1 IVG in Verbindung mit Art. 8 ATSG bewirken kÃ¶nnen (siehe Erw. 2.2), ist eine posttraumatische BelastungsstÃ¶rung nicht per se invalidisierend, sondern es muss dargelegt sein, inwiefern sie nicht durch zumutbare Willensanstrengung Ã¼berwindbar sein soll (siehe Urteil des EidgenÃ¶ssischen Versicherungsgerichts in Sachen B. vom 28. Dezember 2006, I 203/06 Erw. 4.5).</w:t>
      </w:r>
    </w:p>
    <w:p>
      <w:r>
        <w:t>4.3Â Â Â Â  Dr. B.___ Ã¤usserte sich nicht dazu, inwiefern der BeschwerdefÃ¼hrer Ã¼ber Ressourcen verfÃ¼ge, die posttraumatische BelastungsstÃ¶rung zu Ã¼berwinden. Zur Frage der ArbeitsfÃ¤higkeit fÃ¼hrte er am 7. September 2006 lediglich aus, dass der BeschwerdefÃ¼hrer aufgrund kÃ¶rperlicher und psychischer EinschrÃ¤nkungen sicherlich nur eingeschrÃ¤nkt arbeitsfÃ¤hig sei (siehe Erw. 3.1). Dass kÃ¶rperliche EinschrÃ¤nkungen bestehen wÃ¼rden, lÃ¤sst sich aber dem Bericht von Dr. B.___ vom 7. Dezember 2006 in keiner Art und Weise entnehmen. FÃ¼r die vom BeschwerdefÃ¼hrer geklagten Kopfschmerzen (Urk. 10/8/2) wurden denn auch keine (objektiven) Befunde erhoben (Urk. 10/8/3). Zudem scheint der BeschwerdefÃ¼hrer durch sein psychisches Leiden nicht Ã¼ber Massen eingeschrÃ¤nkt zu sein, wurde er durch den Arzt zwar als antriebslos, schlapp, etwas bedrÃ¼ckt und besorgt, nicht jedoch als schwer gehemmt oder blockiert beschrieben. Auch fehlten Hinweise auf psychotisches Geschehen (siehe Erw. 3.2). Im Gegenteil beschrieb ihn der Arzt als offen und zu guter Konversation fÃ¤hig sowie mit flÃ¼ssigem formalem Denken. Schliesslich spricht auch die Angabe des BeschwerdefÃ¼hrers selber, er wache ein bis zwei mal wÃ¶chentlich wegen eines Albtraumes auf, schlafe aber sonst recht gut (Urk. 10/8/2), dafÃ¼r, dass er Ã¼ber Ressourcen verfÃ¼gt, sein psychisches Leiden zu Ã¼berwinden. Und endlich ist bei allgemeinen BeeintrÃ¤chtigungen und Behinderungen (siehe Erw. 3.2) von der Ãberwindbarkeit derselben auszugehen.</w:t>
      </w:r>
    </w:p>
    <w:p>
      <w:r>
        <w:t>Â Â Â Â Â Â Â Â  Anhaltspunkte dafÃ¼r, dass - neben der posttraumatischen BelastungsstÃ¶rung - weitere Kriterien erfÃ¼llt wÃ¤ren, wonach nicht von derer Ãberwindbarkeit ausgegangen werden mÃ¼sste (siehe BGE 130 V 352 Erw. 2.2.3), sind nicht ersichtlich. Wie bereits festgestellt, liegen beim BeschwerdefÃ¼hrer keine objektivierbaren kÃ¶rperlichen Begleiterscheinungen vor. Dass eine therapeutisch nicht mehr angehbare KonfliktbewÃ¤ltigung vorlÃ¤ge, kann mit Fug nicht behauptet werden, wurde die "ansatzweise" eingeleitete Behandlung doch auf ausdrÃ¼cklichen Wunsch des BeschwerdefÃ¼hrers nicht mehr weitergefÃ¼hrt (siehe Erw. 3.2). Selbst bei einer - wie vom BeschwerdefÃ¼hrer vorgebracht (Urk. 1 S. 4) - weitergefÃ¼hrten psychiatrischen Therapie wÃ¤re mit Blick auf den besserungsfÃ¤higen Gesundheitszustand nicht von einer unbeeinflussbaren KonfliktbewÃ¤ltigung auszugehen. Schliesslich liegt auch kein ausgewiesener sozialer RÃ¼ckzug in allen Belangen des Lebens vor, wenn sich der BeschwerdefÃ¼hrer meist zu Hause aufhÃ¤lt und nur noch Kontakt zu wenigen Kollegen pflegt (Urk. 10/8/2). Somit ist festzustellen, dass der BeschwerdefÃ¼hrer an keiner GesundheitsstÃ¶rung mit Krankheitswert im Sinne des Gesetzes leidet.</w:t>
      </w:r>
    </w:p>
    <w:p>
      <w:r>
        <w:t>Â Â Â Â Â Â Â Â  Der VollstÃ¤ndigkeit halber ist darauf hinzuweisen, dass der BeschwerdefÃ¼hrer Ã¼ber die erforderlichen Kenntnisse betreffend seine Neigungen, beruflichen FÃ¤higkeiten und MÃ¶glichkeiten verfÃ¼gt, um einen ihm entsprechenden Beruf zu wÃ¤hlen. Im Bericht von Dr. B.___ vom 7. Dezember 2006 notierte dieser, dass eine Konversation mit dem BeschwerdefÃ¼hrer gut mÃ¶glich sei, dass er die gestellten Fragen angemessen und verstÃ¤ndlich beantworte und dass sein formales Denken flÃ¼ssig sei (Urk. 10/8/3). Damit fehlt die fÃ¼r den Leistungsanspruch auf Berufsberatung vorausgesetzte Behinderung bei der Berufswahl (siehe Erw. 2.3).</w:t>
      </w:r>
    </w:p>
    <w:p>
      <w:r>
        <w:t>4.4Â Â Â Â Â Â Â Â  Bemerkenswert ist im Ãbrigen, dass der BeschwerdefÃ¼hrer ausfÃ¼hren lÃ¤sst, es sei unbestritten, dass sein Gesundheitszustand besserungsfÃ¤hig sei (Urk. 1 S. 3). Diese Feststellung stimmt nÃ¤mlich mit der Internationalen Klassifikation psychischer StÃ¶rungen (ICD-10 F43.1) bezÃ¼glich die posttraumatische BelastungsstÃ¶rung Ã¼berein, gemÃ¤ss welcher in der Mehrzahl der FÃ¤lle eine Heilung erwartet werden kann. Damit fehlt es ohnehin an der Dauerhaftigkeit der Behinderung durch die gesundheitliche StÃ¶rung.</w:t>
      </w:r>
    </w:p>
    <w:p>
      <w:r>
        <w:t>4.5Â Â Â Â  Auch wenn offensichtlich ist, dass der BeschwerdefÃ¼hrer mit der BewÃ¤ltigung des Alltags MÃ¼he bekundet (siehe auch Urk. 10/9/3), kann aufgrund der Aktenlage davon ausgegangen werden, dass er Ã¼ber genÃ¼gend Ressourcen verfÃ¼gt, um seine psychischen StÃ¶rungen zu Ã¼berwinden. Wie oben festgestellt, hat daher der RAD zu Recht darauf abgestellt, dass beim BeschwerdefÃ¼hrer kein invalidenversicherungsrechtlich relevanter Gesundheitsschaden vorliegt.</w:t>
      </w:r>
    </w:p>
    <w:p>
      <w:r>
        <w:t>4.6Â Â Â Â Â Â Â Â  GestÃ¼tzt auf diese ErwÃ¤gungen erÃ¼brigen sich weitere AbklÃ¤rungen medizinischer und beruflicher Art.</w:t>
      </w:r>
    </w:p>
    <w:p>
      <w:r>
        <w:t>5.Â Â Â Â Â Â  Nach Gesagtem ist die Beschwerde vollumfÃ¤nglich abzuweisen.</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Sozialversicherungsanstalt des Kantons ZÃ¼rich, IV-Stelle</w:t>
      </w:r>
    </w:p>
    <w:p>
      <w:r>
        <w:t>- Rechtsanwalt Ernst Huber</w:t>
      </w:r>
    </w:p>
    <w:p>
      <w:r>
        <w:t>- A.___ mit Begleitschreiben</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