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IV.2007.00806 vom 30. September 2008</w:t>
      </w:r>
    </w:p>
    <w:p>
      <w:r>
        <w:t>ZH Sozialversicherungsgericht, 2008-09-30, DE</w:t>
      </w:r>
    </w:p>
    <w:p>
      <w:r>
        <w:rPr>
          <w:b/>
        </w:rPr>
        <w:t xml:space="preserve">Quelle: </w:t>
      </w:r>
      <w:r>
        <w:t>https://mcp.opencaselaw.ch/entscheid/zh_sozialversicherungsgericht_IV.2007.00806</w:t>
      </w:r>
    </w:p>
    <w:p>
      <w:r>
        <w:t>FR: ZH_SOZIALVERSICHERUNGSGERICHT IV.2007.00806 du 30 septembre 2008</w:t>
      </w:r>
    </w:p>
    <w:p>
      <w:r>
        <w:t>IT: ZH_SOZIALVERSICHERUNGSGERICHT IV.2007.00806 del 30 settembre 2008</w:t>
      </w:r>
    </w:p>
    <w:p>
      <w:pPr>
        <w:pStyle w:val="Heading2"/>
      </w:pPr>
      <w:r>
        <w:t>Erwägungen</w:t>
      </w:r>
    </w:p>
    <w:p>
      <w:r>
        <w:rPr>
          <w:b/>
        </w:rPr>
        <w:t>E. 1</w:t>
      </w:r>
    </w:p>
    <w:p>
      <w:r>
        <w:t>1.1Â Â Â Â  X.___, geboren 1954, arbeitete ab September 1990 vollzeitlich als Krankenschwester im Krankenheim Y.___. Am 29. Dezember 1991 war sie von einem Verkehrsunfall betroffen, bei dem ein Auto von einer Nebenstrasse her vor ihren Wagen fuhr und mit ihm kollidierte (Unfallmeldung UVG vom 3. Januar 1992, Urk. 14/23); dabei erlitt sie Kontusionen am Kopf und eine Commotio cerebri mit Hyp- und ParÃ¤sthesien in der rechten GesichtshÃ¤lfte (Arztzeugnis UVG des Spitals A.___ vom 6. MÃ¤rz 1992, Urk. 14/2; Bericht des Spitals A.___ vom 7. Februar 1992 Ã¼ber die Hospitalisation vom 29. Dezember 1991 bis zum 1. Januar 1992, Urk. 14/3). Die damalige "Winterthur" Schweizerische Versicherungs-Gesellschaft ("Winterthur") als obligatorischer Unfallversicherer erbrachte zunÃ¤chst die gesetzlichen Leistungen. Nachdem die "Winterthur" unter anderem einen Bericht des Hausarztes Dr. med. B.___, Facharzt fÃ¼r Allgemeine Medizin, vom 15. Mai 1992 eingeholt hatte (Urk. 14/9), stellte sie die Leistungen mit VerfÃ¼gung vom 15. Juli 1992 wegen Wegfallens des natÃ¼rlichen beziehungsweise Fehlens des adÃ¤quaten Kausalzusammenhangs zwischen dem Unfall und dem persistierenden Beschwerdebild - Kopf-, Nacken- und RÃ¼ckenschmerzen sowie depressive Verstimmungen (vgl. Urk. 14/9) - per Ende Juli 1992 ein (Urk. 14/29). Mit Einspracheentscheid vom 28. September 1992 (Urk. 14/37) bestÃ¤tigte die "Winterthur" die Leistungseinstellung; die Versicherte focht diesen Entscheid nicht an.</w:t>
      </w:r>
    </w:p>
    <w:p>
      <w:r>
        <w:t>1.2Â Â Â Â  Am 4. Mai 1992 hatte sich X.___ bei der Invalidenversicherung zum Leistungsbezug angemeldet (Urk. 7/1); das Krankenheim Y.___ hatte das ArbeitsverhÃ¤ltnis mit ihr per Ende Juni 1992 aufgelÃ¶st (Fragebogen fÃ¼r den Arbeitgeber vom 3. Juni 1992, Urk. 7/2). Die damals zustÃ¤ndig gewesene Invalidenversicherungskommission holte bei Dr. B.___ den Bericht vom 12. Juni 1992 ein (Urk. 7/3), liess bei der damaligen Regionalstelle fÃ¼r berufliche Eingliederung AbklÃ¤rungen treffen (Bericht vom 29. Juli 1993, Urk. 7/4) und liess durch die MEDAS U.___ ein polydisziplinÃ¤res Gutachten erstellen (Gesamtgutachten von Chefarzt Dr. med. C.___ und Dr. med. D.___, SpezialÃ¤rztin fÃ¼r OrthopÃ¤die, Urk. 7/11; psychiatrischer Konsiliarbericht von Dr. med. E.___ vom 3. MÃ¤rz 1994, Urk. 7/7; neurologischer Konsiliarbericht von Dr. F.___ vom 4. MÃ¤rz 1994, Urk. 7/9). Nach einer weiteren beruflichen AbklÃ¤rung (Bericht der Regionalstelle fÃ¼r berufliche Eingliederung vom 20. Mai 1994, Urk. 7/13) verneinte die Ausgleichskasse des Kantons ZÃ¼rich (heute zustÃ¤ndige Instanz: Sozialversicherungsanstalt des Kantons ZÃ¼rich [SVA], IV-Stelle) mit VerfÃ¼gung vom 14. Juni 1994 den Anspruch von X.___ auf eine Rente und verwies die Versicherte fÃ¼r allfÃ¤llige Massnahmen der beruflichen Eingliederung an die Regionalstelle fÃ¼r berufliche Eingliederung (Urk. 7/14). X.___ liess gegen diese VerfÃ¼gung Beschwerde bei der frÃ¼heren AHV-Rekurskommission erheben und primÃ¤r die DurchfÃ¼hrung beruflicher Massnahmen, eventualiter die Zusprechung einer ganzen Rente beantragen (Urk. 1 des Prozesses Nr. IV.1994.00318).</w:t>
      </w:r>
    </w:p>
    <w:p>
      <w:r>
        <w:t>Â Â Â Â Â Â Â Â  WÃ¤hrend des hÃ¤ngigen Beschwerdeverfahrens besuchte X.___ im Anschluss an eine weitere berufliche AbklÃ¤rung (Bericht der Regionalstelle fÃ¼r berufliche Eingliederung vom 1. November 1994, Urk. 7/17) auf Kosten der Invalidenversicherung einen Sprachkurs und nahm eine Ausbildung zur Arztgehilfin auf (VerfÃ¼gung vom 18. November 1994, Urk. 7/18), musste die Ausbildung jedoch wegen mangelnder Leistungen per Ende Juli 1995 abbrechen (Bericht der Berufsberatungsstelle der IV-Stelle vom 12. Oktober 1995, Urk. 7/21; vgl. auch das Verlaufsprotokoll in Urk. 7/20 und die Unterlagen in Urk. 10/43-49, insbesondere das Schreiben der Ausbildungsinstitution vom 5. Juli 1995, Urk. 10/44, sowie das Schreiben der IV-Stelle vom 25. Juli 1995, Urk. 10/30).</w:t>
      </w:r>
    </w:p>
    <w:p>
      <w:r>
        <w:t>Â Â Â Â Â Â Â Â  Bereits am 7. Dezember 1994 hatte Prof. Dr. phil. G.___ X.___ auf Veranlassung ihres Rechtsvertreters neuropsychologisch begutachtet (Urk. 7/19), und am 10. November 1995 wurde in der Fachklinik fÃ¼r neurologische Rehabilitation H.___, durch dipl. psych. J.___, ein weiteres neuropsychologisches Gutachten erstellt (Urk. 7/22). Nach Kenntnisnahme dieser medizinischen Unterlagen sprach die IV-Stelle der Versicherten mit den VerfÃ¼gungen vom 19. Juli 1996 fÃ¼r die Zeit ab dem 1. November 1992 eine ganze Rente auf der Basis eines InvaliditÃ¤tsgrades von 76 % zu (Urk. 10/2-4).</w:t>
      </w:r>
    </w:p>
    <w:p>
      <w:r>
        <w:t>1.3Â Â Â Â  X.___ liess gegen die VerfÃ¼gungen vom 19. Juli 1996 wiederum Beschwerde erheben und beantragen, ihr sei statt der verfÃ¼gten ordentlichen Rente ab dem 1. Februar 1994 eine ausserordentliche Invalidenrente zuzusprechen (Urk. 1 des Prozesses Nr. IV.1996.00493).</w:t>
      </w:r>
    </w:p>
    <w:p>
      <w:r>
        <w:t>Â Â Â Â Â Â Â Â  Das Sozialversicherungsgericht des Kantons ZÃ¼rich, das per 1. Januar 1995 die hÃ¤ngigen GeschÃ¤fte der AHV-Rekurskommission Ã¼bernommen hatte, qualifizierte die VerfÃ¼gungen vom 19. Juli 1996 im Prozess Nr. IV.1994.00318 fÃ¼r den Zeitraum bis zum Erlass der angefochtenen VerfÃ¼gung vom 14. Juni 1994 als Antrag an das Gericht, die Beschwerde in Bezug auf die Rente gutzuheissen. DemgemÃ¤ss hiess es die Beschwerde mit Urteil vom 12. September 1996 (Urk. 7/34) in dem Sinne teilweise gut, als es feststellte, dass die Versicherte ab November 1992 grundsÃ¤tzlich Anspruch auf eine ganze Rente habe. Gleichzeitig hielt das Gericht fest, dass offen bleibe, ob der Versicherten anstelle der ganzen ordentlichen eine ganze ausserordentliche Rente zustehe und ob und inwieweit die Rente wÃ¤hrend eines bestimmten Zeitraumes allenfalls durch ein Wartetaggeld zu ersetzen sei. Diese Fragen seien im noch hÃ¤ngigen Prozess Nr. IV.1996.00493 zu entscheiden. Auf den Antrag auf Zusprechung beruflicher Massnahmen schliesslich trat das Gericht mangels eines entsprechenden Anfechtungsgegenstandes nicht ein.</w:t>
      </w:r>
    </w:p>
    <w:p>
      <w:r>
        <w:t>Â Â Â Â Â Â Â Â  In der Folge liess X.___ die Beschwerde des Prozess Nr. IV.1996.00493 mit Eingabe vom 22. Februar 1999 zurÃ¼ckziehen, nachdem ihr Leistungen der beruflichen Vorsorge nachbezahlt worden waren. Mit VerfÃ¼gung vom 25. Februar 1999 wurde der Prozess Nr. IV.1996.00493 daraufhin als durch RÃ¼ckzug der Beschwerde erledigt abgeschrieben (Urk. 7/36).</w:t>
      </w:r>
    </w:p>
    <w:p>
      <w:r>
        <w:rPr>
          <w:b/>
        </w:rPr>
        <w:t>E. 2</w:t>
      </w:r>
    </w:p>
    <w:p>
      <w:r>
        <w:t>/</w:t>
      </w:r>
    </w:p>
    <w:p>
      <w:r>
        <w:rPr>
          <w:b/>
        </w:rPr>
        <w:t>E. 2.2</w:t>
      </w:r>
    </w:p>
    <w:p>
      <w:r>
        <w:t>2.2.1Â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2.3</w:t>
      </w:r>
    </w:p>
    <w:p>
      <w:r>
        <w:t>2.3.1Â Â  Ãndert sich der InvaliditÃ¤tsgrad einer RentenbezÃ¼gerin oder eines RentenbezÃ¼gers erheblich, so wird die Rente nach Art. 17 Abs. 1 ATSG (beziehungsweise Art. 41 IVG bis Ende 2002)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Bei einer Revision von Amtes wegen erfolgt die Herabsetzung oder Aufhebung gemÃ¤ss Art. 88 bis Abs. 2 lit. a IVV frÃ¼hestens vom ersten Tag des zweiten der Zustellung der VerfÃ¼gung folgenden Monats an.</w:t>
      </w:r>
    </w:p>
    <w:p>
      <w:r>
        <w:t>2.3.2Â Â  Ausgenommen vom Grundsatz, wonach eine SachverhaltsÃ¤nderung nachgewiesen sein muss, damit ein formell rechtskrÃ¤ftiger Rentenentscheid - fÃ¼r die Zukunft - erhÃ¶ht, herabgesetzt oder aufgehoben werden kann, ist unter anderem das Vorliegen der Voraussetzungen fÃ¼r eine WiedererwÃ¤gung. Nach Art. 53 Abs. 2 ATSG kann der VersicherungstrÃ¤ger auf formell rechtskrÃ¤ftige VerfÃ¼gungen oder Einspracheentscheide zurÃ¼ckkommen, wenn diese zweifellos unrichtig sind und wenn ihre Berichtigung von erheblicher Bedeutung ist. Das Gericht kann daher eine zu Unrecht ergangene VerfÃ¼gung oder einen entsprechenden Einspracheentscheid mit der substituierten BegrÃ¼ndung schÃ¼tzen, dass die ursprÃ¼ngliche RentenverfÃ¼gung zweifellos unrichtig und die Berichtigung von erheblicher Bedeutung ist (vgl. BGE 125 V 369 Erw. 2 mit Hinweisen).</w:t>
      </w:r>
    </w:p>
    <w:p>
      <w:r>
        <w:rPr>
          <w:b/>
        </w:rPr>
        <w:t>E. 3</w:t>
      </w:r>
    </w:p>
    <w:p>
      <w:r>
        <w:t>3.1Â Â Â Â  Strittig und zu prÃ¼fen ist, ob die Beschwerdegegnerin die bisherige ganze Rente der BeschwerdefÃ¼hrerin mit VerfÃ¼gung vom 26. April 2007 zu Recht auf eine Viertelsrente herabgesetzt hat. Die RechtmÃ¤ssigkeit dieser Rentenherabsetzung hÃ¤ngt aufgrund der vorstehenden rechtlichen ErwÃ¤gungen primÃ¤r von einer Ãnderung im Sachverhalt ab.</w:t>
      </w:r>
    </w:p>
    <w:p>
      <w:r>
        <w:t>Â Â Â Â Â Â Â Â  FÃ¼r die Beurteilung, ob eine anspruchserhebliche Ãnderung eingetreten ist, ist der Sachverhalt zur Zeit des strittigen Revisionsentscheids mit dem Sachverhalt zu vergleichen, wie er im Zeitpunkt des Erlasses des vorangegangenen Rentenentscheids bestanden hat (BGE 125 V 369 Erw. 2 mit Hinweis). War jener vorangegangene Rentenentscheid aber seinerseits bereits ein Revisionsentscheid, so galt er nach der frÃ¼heren Rechtsprechung des EidgenÃ¶ssischen Versicherungsgerichts nur dann als Vergleichsbasis, wenn er den ursprÃ¼nglichen Rentenentscheid nicht bestÃ¤tigt hatte, sondern die laufende Rente aufgrund eines neu festgesetzten InvaliditÃ¤tsgrades geÃ¤ndert hatte (vgl. BGE 109 V 265 Erw. 4a, 105 V 30). Diese Rechtsprechung hat das EidgenÃ¶ssische Versicherungsgericht in einem neulich ergangenen Entscheid geÃ¤ndert. Es hat darin festgehalten, an der besagten Rechtsprechung kÃ¶nne insoweit nicht festgehalten werden, als sie bisher dahingehend verstanden worden sei, dass "bestÃ¤tigende" VerfÃ¼gungen auch dann fÃ¼r den revisionsrechtlich erheblichen Vergleichszeitraum unbeachtlich blieben, wenn ihnen - im Unterschied zu Nichteintretensentscheiden oder Mitteilungen laufender Rentenzahlungen in VerfÃ¼gungsform - eine eigentliche materielle AnspruchsprÃ¼fung vorangegangen sei (BGE 133 V 112 Erw. 5.3.2). Zeitlicher Referenzpunkt fÃ¼r die PrÃ¼fung einer anspruchserheblichen Ãnderung bilde somit stets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beruhe (BGE 133 V 108 und 114 Erw. 5.4).</w:t>
      </w:r>
    </w:p>
    <w:p>
      <w:r>
        <w:t>Â Â Â Â Â Â Â Â  Die VerfÃ¼gungen vom 19. Juli 1996 (Urk. 10/2-4), mit denen die Beschwerdegegnerin der BeschwerdefÃ¼hrerin ab dem 1. November 1992 eine ganze Rente auf der Basis eines InvaliditÃ¤tsgrades von 76 % zugesprochen hatte, waren fÃ¼r den Zeitraum bis zum Erlass der ursprÃ¼nglichen leistungsablehnenden VerfÃ¼gung vom 14. Juni 1994 lediglich als Antrag an das Gericht zu qualifizieren, und das Gericht hatte diesem Antrag mit dem Urteil vom 12. September 1996 entsprochen (Urk. 7/34). FÃ¼r die Zeit danach stellen die VerfÃ¼gungen vom 19. Juli 1996 hingegen eigentliche, rentenzusprechende VerfÃ¼gungen dar. GemÃ¤ss den vorliegenden Unterlagen beruhen sie zweifellos auf einer rechtskonformen SachverhaltabklÃ¤rung und BeweiswÃ¼rdigung; verwiesen sei hierzu auf die EingliederungsbemÃ¼hungen von Ende 1994 bis Ende 1995 (Urk. 7/17, Urk. 7/18, Urk. 7/20 und Urk. 7/21), auf die neuropsychologischen Berichte von Prof. G.___ vom 7. Dezember 1994 (Urk. 7/19) und von dipl. psych. J.___ vom 10. November 1995 (Urk. 7/22) und auf die Ãberlegungen der Beschwerdegegnerin in ihren verschiedenen internen Aktennotizen (Urk. 7/23-29). DemgegenÃ¼ber hatte die Beschwerdegegnerin in den Revisionsverfahren der Jahre 1999 und 2003 wohl je einen Kurzbericht des Hausarztes beigezogen und hatte auch Kenntnis von der ErwerbstÃ¤tigkeit der BeschwerdefÃ¼hrerin und den damit erzielten EinkÃ¼nften erhalten. Der Beizug dieser Unterlagen kann jedoch nicht als vertiefte SachverhaltsabklÃ¤rung mit entsprechender BeweiswÃ¼rdigung gewertet werden, zumal die Beschwerdegegnerin in den RentenbestÃ¤tigungen vom 13. September 1999 (Urk. 7/39) und vom 26. Februar 2003 (Urk. 7/50) auf diese Unterlagen Ã¼berhaupt nicht einging, sondern lediglich mit Standardformulierung darauf hinwies, dass es mangels SachverhaltsÃ¤nderung bei der ganzen Rente bleibe. Diese beiden Schreiben stellen demnach keine Entscheide dar, die im Sinne der geÃ¤nderten Rechtsprechung als Vergleichsbasis tauglich sind. Vielmehr handelt es sich dabei lediglich um einfache Mitteilungen betreffend die Weiterzahlung der Rente, wie sie auch nach der neuen Rechtsprechung als zeitliche ReferenzgrÃ¶sse unbeachtlich sind (vgl. BGE 133 V 112 Erw. 5.3.2). Dies gilt umso mehr, als das Schreiben vom 26. Februar 2003 tatsÃ¤chlich nur als "Mitteilung" und nicht als "VerfÃ¼gung" bezeichnet wurde und als das vorangegangene Schreiben vom 13. September 1999 zwar mit "VerfÃ¼gung" Ã¼berschrieben ist, sich formal und inhaltlich jedoch in keiner Weise von der "Mitteilung" vom 26. Februar 2003 unterscheidet.</w:t>
      </w:r>
    </w:p>
    <w:p>
      <w:r>
        <w:t>Â Â Â Â Â Â Â Â  Bei der Frage nach einer rentenrelevanten SachverhaltsÃ¤nderung sind demnach die VerhÃ¤ltnisse zu prÃ¼fen, wie sie sich ab dem 19. Juli 1996 bis zum Erlass der angefochtenen VerfÃ¼gung vom 26. April 2007 entwickelt haben.</w:t>
      </w:r>
    </w:p>
    <w:p>
      <w:r>
        <w:t>3.2Â Â Â Â  Was die Entwicklung des rein kÃ¶rperlichen Zustandsbildes anbelangt, so sind in den medizinischen Unterlagen keine VerÃ¤nderungen dokumentiert, die auf eine wesentliche Verbesserung hindeuten. Insoweit ist der Auffassung in der Beschwerdeschrift (Urk. 1) zuzustimmen.</w:t>
      </w:r>
    </w:p>
    <w:p>
      <w:r>
        <w:t>Â Â Â Â Â Â Â Â  Bei der Begutachtung in der MEDAS V.___ zeigte sich die HalswirbelsÃ¤ule etwas eingeschrÃ¤nkter in der Beweglichkeit als noch bei der zwÃ¶lf Jahre zurÃ¼ckliegenden AbklÃ¤rung in der MEDAS U.___, und es waren auch deutlichere degenerative VerÃ¤nderungen feststellbar (Urk. 7/64 S. 14, S. 16, S. 32 und S. 33 im Vergleich zu Urk. 7/11 S. 5 und S. 6); allerdings hielten die Gutachter fest, dass die FunktionseinschrÃ¤nkung nur als leicht einzustufen sei (Urk. 7/64 S. 17 und S. 34). Die BrustwirbelsÃ¤ule erwies sich im Jahr 2006 als nur geringfÃ¼gig vermindert in der Beweglichkeit, und Schmerzen wurden kaum angegeben (Urk. 7/64 S. 16 und S. 32); eine VerÃ¤nderung zum Positiven gegenÃ¼ber dem Jahr 1994, wo die BrustwirbelsÃ¤ule als normal und schmerzfrei beschrieben worden war (Urk. 7/11 S. 5), liegt hier jedoch ebenfalls nicht vor. Im Bereich der LendenwirbelsÃ¤ule gab die BeschwerdefÃ¼hrerin im Jahr 2006 ziehende, bis in die Beine sich erstreckende Schmerzen an (Urk. 7/64 S. 15 und S. 30), was mit ihrer Schilderung gegenÃ¼ber der MEDAS U.___ etwa Ã¼bereinstimmt (vgl. Urk. 7/11 S. 9). In objektiver Hinsicht war bereits im Jahr 1994 eine Knickbildung in der LendenwirbelsÃ¤ule festgestellt worden (Urk. 7/9 S. 2, Urk. 7/11 S. 5 und S. 6); diese wurde im Jahr 2006 bestÃ¤tigt, und zudem wurden eine etwas verstÃ¤rkte BeweglichkeitseinschrÃ¤nkung und vermehrte degenerative VerÃ¤nderungen festgestellt (Urk. 7/64 S. 16, S. 17, S. 32 und S. 33). Des Weiteren klagte die Beschwerdegegnerin anlÃ¤sslich der Begutachtung im Jahr 2006 nach wie vor (fÃ¼r das Jahr 1994 vgl. Urk. 7/11 S. 5) Ã¼ber Schmerzen im Bereich des linken Beckens, die als myofasziale Schmerzsymptomatik interpretiert wurden (Urk. 7/64 S. 17 und S. 33). An den ExtremitÃ¤ten sodann waren weder im Jahr 1994 (vgl. Urk. 7/11 S. 5) noch im Jahr 2006 (vgl. Urk. 7/64 S. 15, S. 17 und S. 32 f.) nennenswerte AuffÃ¤lligkeiten bemerkt worden, abgesehen von der Angabe von gewissen Knieschmerzen im Jahr 2006, die jedoch auf keinen radiologischen Befund zurÃ¼ckgefÃ¼hrt werden konnten (Urk. 7/64 S. 16 f., S. 31 und S. 33). Schliesslich hatte sich auch in neurologischer Hinsicht nichts geÃ¤ndert; sowohl die Tests, die im Jahr 1994 durchgefÃ¼hrt worden waren (vgl. Urk. 7/9 S. 2), als auch diejenigen, welche die Ãrzte der MEDAS V.___ vorgenommen hatten (vgl. Urk. 7/64 S. 15, S. 16 und S. 32), lieferten keine Anhaltspunkte fÃ¼r entsprechende AusfÃ¤lle.</w:t>
      </w:r>
    </w:p>
    <w:p>
      <w:r>
        <w:t>Â Â Â Â Â Â Â Â  Zusammengefasst hatten damit bis im Jahr 2006 vor allem die altersbedingten, degenerativen Erscheinungen etwas zugenommen. Angesichts dessen, dass die BeschwerdefÃ¼hrerin gegenÃ¼ber der MEDAS V.___ angab, die Beschwerden hÃ¤tten an IntensitÃ¤t abgenommen, seit sie regelmÃ¤ssiges Training betreibe und EntspannungsÃ¼bungen durchfÃ¼hre (Urk. 7/64 S. 16 und S. 31), muss jedoch davon ausgegangen werden, dass sich ihre LeistungsfÃ¤higkeit allein aufgrund der kÃ¶rperlichen Befunde nicht entscheidend geÃ¤ndert hat seit 1996.</w:t>
      </w:r>
    </w:p>
    <w:p>
      <w:r>
        <w:t>3.3Â Â Â Â  Die Rentenzusprache vom 19. Juli 1996 war denn auch nicht aufgrund der kÃ¶rperlichen BeeintrÃ¤chtigungen erfolgt, sondern die Beschwerdegegnerin hatte sich dabei vielmehr auf die neuropsychologischen Beurteilungen von Prof. G.___ vom 7. Dezember 1994 und dipl. psych. J.___ vom 10. November 1995 gestÃ¼tzt, wie den Dokumentationen im Vorfeld der VerfÃ¼gungen vom 19. Juli 1996 zu entnehmen ist (vgl. Urk. 7/23-29, insbesondere die Aktennotizen vom 4./6. MÃ¤rz 1996, Urk. 7/27).</w:t>
      </w:r>
    </w:p>
    <w:p>
      <w:r>
        <w:t>Â Â Â Â Â Â Â Â  Allein aus dem Vergleich der damaligen neuropsychologischen Befunde mit den Befunden, welche der psychiatrische Teilgutachter der MEDAS V.___ im Rahmen seiner eingehenden Testuntersuchungen erhoben hatte (Urk. 7/64 S. 36 ff.), lÃ¤sst sich allerdings nicht mit Eindeutigkeit feststellen, ob tatsÃ¤chlich VerÃ¤nderungen im Zustandsbild eingetreten sind. Denn namentlich das stark unausgeglichene Resultateprofil, das Prof. G.___ beschrieben hatte (vgl. Urk. 7/19 S. 2 und S. 3), fiel im Jahr 2006 auch Dr. N.___ wiederum auf (Urk. 7/64 S. 40 f.). Der Teilgutachter zog deshalb eine VerfÃ¤lschung der Testresultate aufgrund einer Aggravation oder einer unbewussten Abwehr einer psychischen BeeintrÃ¤chtigung in Betracht (Urk. 7/64 S. 40 f.) und stellte sich die Frage, ob diese VerfÃ¤lschung bei den frÃ¼heren neuropsychologischen AbklÃ¤rungen Ã¼bersehen worden sein kÃ¶nnte (vgl. Urk. 7/64 S. 44). Was im Weiteren die Diagnose einer chronifizierten und verdeckten Depression von aktuell leichter AusprÃ¤gung im Teilgutachten von Dr. N.___ anbelangt (Urk. 7/64 S. 42), so hatte Dr. R.___ im psychiatrischen Gutachten vom 24. Dezember 1996 noch eine depressive Episode mittleren Grades (nebst einer sonstigen andauernden PersÃ¶nlichkeitsstÃ¶rung) diagnostiziert (Urk. 14/19 S. 10). Isoliert betrachtet belegt dieser Umstand jedoch ebenfalls keine eindeutige Verbesserung, denn Dr. E.___ hatte die BeschwerdefÃ¼hrerin noch frÃ¼her, in seinem Konsiliarbericht vom 3. MÃ¤rz 1994, als affektmÃ¤ssig ausgeglichen und in mittlerer Stimmungslage beschrieben (Urk. 7/7 S. 2). Die Unterschiede in den verschiedenen psychiatrischen Beurteilungen kÃ¶nnten damit auch auf unterschiedliche Ansichten Ã¼ber den gleichen oder Ã¼ber einen allenfalls je nach Tagesform etwas variierenden Zustand zurÃ¼ckzufÃ¼hren sein.</w:t>
      </w:r>
    </w:p>
    <w:p>
      <w:r>
        <w:t>3.4Â Â Â Â  Eine klare Ãnderung seit dem Erlass der VerfÃ¼gungen vom 19. Juli 1996 ist hingegen dadurch belegt, dass die BeschwerdefÃ¼hrerin im September 1996 eine Teilzeitstelle als Krankenpflegerin aufgenommen hatte und diese TÃ¤tigkeit gemÃ¤ss den Angaben in den Fragebogen vom 7. September 1999 (Urk. 7/38), vom 10. Februar 2003 (Urk. 7/46) und vom 21. Dezember 2005 (Urk. 7/52) bis Ende September 2004 fortgefÃ¼hrt hatte. Dies zeigt, dass sich die gesundheitliche Situation der BeschwerdefÃ¼hrerin ab September 1996 namhaft und auf Dauer stabilisiert hatte, denn die Neuropsychologen Prof. G.___ und dipl. psych. J.___ waren noch einhellig davon ausgegangen, dass die BeschwerdefÃ¼hrerin in einem Beruf in der Krankenpflege nicht mehr arbeitsfÃ¤hig sei (Urk. 7/19 S. 4, Urk. 7/22 S. 10). Und selbst wenn klinisch keine eigentlichen Verbesserungen eingetreten sein sollten, so ist doch die von der BeschwerdefÃ¼hrerin geleistete Anpassung im Berufsleben als solche als rentenrelevante VerÃ¤nderung anzusehen.</w:t>
      </w:r>
    </w:p>
    <w:p>
      <w:r>
        <w:t>Â Â Â Â Â Â Â Â  Es ist sodann davon auszugehen, dass die FÃ¤higkeit der BeschwerdefÃ¼hrerin, Arbeit im bisherigen Umfang zu leisten, auch nach der AuflÃ¶sung des ArbeitsverhÃ¤ltnisses mit der Z.___ per Ende September 2004 anhielt. Die BeschwerdefÃ¼hrerin gab gegenÃ¼ber den Gutachtern der MEDAS V.___ nÃ¤mlich an, sie habe die Stelle bei der Z.___ verloren, weil die Arbeitgeberin neu ein Heim zu ihren Kunden gezÃ¤hlt habe und sie die dortigen schwereren Arbeiten nicht habe verrichten kÃ¶nnen (Urk. 7/64 S. 8 f.). Umgekehrt heisst dies aber auch, dass die BeschwerdefÃ¼hrerin nach wie vor in der Lage gewesen wÃ¤re, die bis anhin zugewiesene Pflegearbeit in Privathaushalten (vgl. Urk. 7/64 S. 8) auszufÃ¼hren. Dass sich daran bis zur Begutachtung durch die MEDAS V.___ (beziehungsweise bis zum Datum der angefochtenen VerfÃ¼gung vom 26. April 2007) etwas geÃ¤ndert hÃ¤tte, ist nicht ersichtlich; auch in diesem Zusammenhang ist nochmals darauf hinzuweisen, dass die kÃ¶rperlichen Beschwerden gemÃ¤ss den Angaben der BeschwerdefÃ¼hrerin gegenÃ¼ber den Gutachtern durch regelmÃ¤ssiges Training und EntspannungsÃ¼bungen positiv beeinflusst wurden (Urk. 7/64 S. 16 und S. 31), und dass Dr. N.___ in Bezug auf den Gesundheitszustand lediglich von einer leichten Depression ausging (vgl. Urk. 7/64 S. 42). Es bestehen auch keine Anhaltspunkte dafÃ¼r, dass eine beginnende Polyneuropathie oder ein bilaterales Karpaltunnelsyndrom, wie sie der rheumatologische Teilgutachter der MEDAS V.___ in Betracht gezogen hat (vgl. Urk. 7/64 S. 34), eine Abnahme der LeistungsfÃ¤higkeit nach September 2004 bewirkt hÃ¤tten.</w:t>
      </w:r>
    </w:p>
    <w:p>
      <w:r>
        <w:t>3.5Â Â Â Â  Ist nach dem Gesagten im Vergleichszeitraum vom 19. Juli 1996 bis zum Erlass der angefochtenen VerfÃ¼gung vom 26. April 2007 eine SachverhaltsÃ¤nderung in Form einer Stabilisierung in Bezug auf eine BerufstÃ¤tigkeit nachgewiesen, so stellt sich die Frage nach dem Umfang der Arbeitsleistung, welcher der BeschwerdefÃ¼hrerin aufgrund ihrer unter Beweis gestellten RestarbeitsfÃ¤higkeit zuzumuten ist.</w:t>
      </w:r>
    </w:p>
    <w:p>
      <w:r>
        <w:t>Â Â Â Â Â Â Â Â  Der rheumatologische Teilgutachter der MEDAS V.___ hielt fest, dass aus der Sicht seines Fachgebietes die RestarbeitsfÃ¤higkeit fÃ¼r die zuletzt ausgeÃ¼bte TÃ¤tigkeit bei vier Stunden im Tag liege, demgegenÃ¼ber bestehe fÃ¼r eine rÃ¼ckenschonende leidensangepasste TÃ¤tigkeit eine zumutbare RestarbeitsfÃ¤higkeit von sechs bis acht Stunden im Tag, gegebenenfalls mit einer Leistungseinbusse von maximal 10-15 % (Urk. 6/64 S. 34). Aus psychiatrischer Sicht schÃ¤tzte Dr. N.___ die BeeintrÃ¤chtigung der BeschwerdefÃ¼hrerin in der ArbeitsfÃ¤higkeit auf 20-30 % und hielt dazu fest, diese EinschÃ¤tzung betreffe alle beruflichen TÃ¤tigkeitsbereiche (Urk. 7/64 S. 43). Im Gesamtgutachten, das von sÃ¤mtlichen beteiligten Ãrzten unterzeichnet ist, wurde in BerÃ¼cksichtigung dieser Teilbeurteilungen gefolgert, dass fÃ¼r die angestammte TÃ¤tigkeit in der Krankenpflege aus rheumatologischer Sicht eine 50%ige ArbeitsunfÃ¤higkeit bestehe, zuzÃ¼glich einer aus psychiatrischer Sicht bestehenden EinschrÃ¤nkung von etwa 25 %, was zumindest fÃ¼r die angestammte TÃ¤tigkeit zu einer fortbestehenden ArbeitsunfÃ¤higkeit von 75 % fÃ¼hre (Urk. 7/64 S. 27). Eine angepasste, leichte bis mittelschwere, nicht rÃ¼ckenbelastende TÃ¤tigkeit in Wechselhaltung sei der BeschwerdefÃ¼hrerin in einem zeitlichen Rahmen von sechs Stunden zumutbar; dieses Pensum berÃ¼cksichtige sowohl die EinschrÃ¤nkungen aus rheumatologischer als auch diejenigen aus psychiatrischer Sicht (Urk. 7/64 S. 28).</w:t>
      </w:r>
    </w:p>
    <w:p>
      <w:r>
        <w:t>Â Â Â Â Â Â Â Â  Diese Beurteilung leuchtet grundsÃ¤tzlich ein. Insbesondere ist entgegen der RÃ¼ge in der Beschwerdeschrift (Urk. 1 S. 3) nicht zu beanstanden, dass die MEDAS-Gutachter die psychisch bedingten EinschrÃ¤nkungen in den zugemuteten sechs Arbeitsstunden einer leichteren Arbeit als inbegriffen beurteilten. Denn zum einen bilden die sechs Stunden die untere Grenze der rheumatologischerseits attestierten ArbeitsfÃ¤higkeit von sechs bis acht Stunden, und zum andern muss bei Vorliegen mehrerer GesundheitsschÃ¤den die gesamthafte BeeintrÃ¤chtigung nicht zwangslÃ¤ufig der Summe der einzelnen BeeintrÃ¤chtigungen entsprechen (vgl. BGE 98 V 171 Erw. 4a). Festzuhalten ist im Ãbrigen, dass die Annahme einer 75%igen EinschrÃ¤nkung fÃ¼r eine - leichtere - TÃ¤tigkeit in der Krankenpflege (Urk. 7/64 S. 27 und S. 28) eher als zu tief bemessen erscheint. Denn wohl trifft entsprechend der Annahme im Gutachten zu (vgl. Urk. 7/64 S. 27), dass die BeschwerdefÃ¼hrerin bei der Z.___ Ã¼ber einen lÃ¤ngeren Zeitraum bemessen lediglich einen BeschÃ¤ftigungsgrad von 25 % innehatte. Aus den Angaben in den verschiedenen Fragebogen fÃ¼r den Arbeitgeber (Urk. 7/38, Urk. 7/46 und Urk. 7/52) und aus verschiedenen Lohnabrechnungen der Z.___ (vgl. Urk. 7/54 S. 3-8) geht aber hervor, dass die Anzahl der pro Zeiteinheit geleisteten Stunden stark variierte. So wurden in der Abrechnungsperiode vom 9. bis zum 18. Januar 2004 beispielsweise 35 Arbeitsstunden berechnet (Urk. 7/54 S. 8), was - freie Tage noch nicht eingerechnet - pro Tag 3,5 Stunden ergibt. DemgegenÃ¼ber umfasste die Abrechnungsperiode vom 24. Januar bis zum 15. Februar 2004 29 Stunden (vgl. Urk. 7/54 S. 7), woraus durchschnittlich nur 1,26 Stunden pro Tag resultieren. Ãhnliche Schwankungen sind schon in frÃ¼herer Zeit zu verzeichnen: FÃ¼r die Jahre 2000 bis 2002 etwa sind MonatseinkÃ¼nfte von Fr. 0.-- bis Fr. 6'051.-- eingetragen (vgl. Urk. 7/46 S. 2), wobei hier unklar ist, ob diese Summen tatsÃ¤chlich der geleisteten Arbeit in diesen Monaten entsprechen oder ob sie lediglich in den betreffenden Monaten ausbezahlt worden sind. Auf jeden Fall aber kann ausgeschlossen werden, dass die Schwankungen in der Arbeitszeit allein mit dem Gesundheitszustand der BeschwerdefÃ¼hrerin zusammenhingen, da die Arbeitgeberin im Fragebogen vom 7. September 1999 angab, die Arbeitszeit sei auftragsabhÃ¤ngig (Urk. 7/38 S. 2).</w:t>
      </w:r>
    </w:p>
    <w:p>
      <w:r>
        <w:t>3.6Â Â Â Â  Was die InvaliditÃ¤tsbemessung anbelangt, so ging die Beschwerdegegnerin bei der Berechnung des Valideneinkommens zutreffend davon aus (vgl. Urk. 7/65), dass die BeschwerdefÃ¼hrerin im Jahr 1992 im Krankenheim Y.___ einen Grundlohn von Fr. 4'763.-- x 13 erhalten hatte. Dieser Betrag kann dem Fragebogen fÃ¼r den Arbeitgeber vom 3. Juni 1992 entnommen werden (Urk. 7/2 S. 2) und ergibt sich auch aus der Unfallmeldung an die "Winterthur" vom 3. Januar 1992 (Urk. 14/23). FÃ¼r das Jahr 2005 gelangte die Beschwerdegegnerin mittels Aufrechnung aufgrund der allgemeinen Teuerung zu einem Jahreseinkommen von Fr. 73'364.--, erachtete diesen Betrag aber als unrealistisch hoch, da sich die LÃ¶hne im Gesundheitswesen nicht in diesem Mass gesteigert hÃ¤tten. Deshalb zog sie anstelle konkreter Zahlen die TabellenlÃ¶hne heran, die das Bundesamt fÃ¼r Statistik in der Lohnstrukturerhebung (LSE) ermittelt hatte, wobei sie fÃ¼r ihre Berechnung den monatlichen Bruttolohn (Zentralwert) zum Ausgangspunkt nahm, den Frauen im Bereich "Gesundheits- und Sozialwesen" in der Anforderungsstufe 3 (Berufs- und Fachkenntnisse vorausgesetzt) zu erzielen in der Lage waren (vgl. LSE 2004, Tabelle TA1, Ziffer 85).</w:t>
      </w:r>
    </w:p>
    <w:p>
      <w:r>
        <w:t>Â Â Â Â Â Â Â Â</w:t>
      </w:r>
    </w:p>
    <w:p>
      <w:r>
        <w:t>Â Â Â Â Â Â Â Â  In Bezug auf die ValidentÃ¤tigkeit geht die hÃ¶chstrichterliche Rechtsprechung davon aus, dass die vor Eintritt eines Gesundheitsschadens zuletzt ausgeÃ¼bte BeschÃ¤ftigung ohne Gesundheitsschaden fortgesetzt worden wÃ¤re. DemgemÃ¤ss ist nach dieser Rechtsprechung bei der Ermittlung des Valideneinkommens in der Regel am zuletzt erzielten Verdienst anzuknÃ¼pfen, der nÃ¶tigenfalls der Teuerung und der realen Einkommensentwicklung anzupassen ist (BGE 129 V 224 Erw. 4.3.1 mit Hinweisen).</w:t>
      </w:r>
    </w:p>
    <w:p>
      <w:r>
        <w:t>Â Â Â Â Â Â Â Â  Die Beschwerdegegnerin hat im Hinblick auf diese Rechtsprechung zu Recht angenommen, dass die BeschwerdefÃ¼hrerin bei guter Gesundheit weiterhin vollzeitlich im Krankenheim Y.___ tÃ¤tig wÃ¤re. Hingegen entspricht ihr Vorgehen bei der Ermittlung des Einkommens, das die BeschwerdefÃ¼hrerin im massgebenden Jahr der Rentenherabsetzung im Krankenheim Y.___ erzielen wÃ¼rde, den dargelegten rechtlichen GrundsÃ¤tzen nicht. Denn es mag zwar zutreffen, dass die Aufrechnung des 1992 erzielten Lohnes anhand des allgemeinen Teuerungsindexes vorliegendenfalls zu einem unrealistisch hohen Valideneinkommen des Jahres 2007 fÃ¼hren wÃ¼rde. Deswegen auf die TabellenlÃ¶hne abzustellen wÃ¼rde sich jedoch erst dann rechtfertigen, wenn es nicht mÃ¶glich wÃ¤re, die reale Einkommensentwicklung zuverlÃ¤ssig zu ermitteln. Vorliegend ist diese MÃ¶glichkeit jedoch gegeben. Denn das Krankenheim Y.___ existiert nach wie vor, und es mÃ¼ssen Angaben darÃ¼ber, welches Einkommen im Jahr 2007 mit einer TÃ¤tigkeit wie derjenigen der BeschwerdefÃ¼hrerin erzielt wurde, ohne weiteres erhÃ¤ltlich sein. Die Beschwerdegegnerin ist daher zu verpflichten, die entsprechenden AbklÃ¤rungen darÃ¼ber zu treffen. Bei ihren Nachfragen im Krankenheim wird sie auch zu berÃ¼cksichtigen haben, dass zum monatlichen Grundlohn von Fr. 4'763.-- unter UmstÃ¤nden noch Sonntags- und Nachtzulagen hinzugekommen sein kÃ¶nnten (vgl. die Angaben in der Lohnabrechnung fÃ¼r Januar 1992 in den Akten der "Winterthur", Urk. 14/42).</w:t>
      </w:r>
    </w:p>
    <w:p>
      <w:r>
        <w:t>Â Â Â Â Â Â Â Â  Beim ausgewiesenen AbklÃ¤rungsbedarf hinsichtlich des Valideneinkommens ist davon abzusehen, das Invalideneinkommen an dieser Stelle bereits verbindlich festzulegen. Der BeschwerdefÃ¼hrerin bleiben damit in dieser Hinsicht in einem allfÃ¤lligen spÃ¤teren Verfahren alle Rechte gewahrt.</w:t>
      </w:r>
    </w:p>
    <w:p>
      <w:r>
        <w:t>3.7Â Â Â Â  Demnach ist die Beschwerde in dem Sinne gutzuheissen, dass die angefochtene VerfÃ¼gung vom 26. April 2007 aufzuheben und die Sache an die Beschwerdegegnerin zurÃ¼ckzuweisen ist, damit sie die erforderlichen AbklÃ¤rungen im Sinne der ErwÃ¤gungen treffe und hernach Ã¼ber eine allfÃ¤llige Rentenherabsetzung neu verfÃ¼ge.</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1'400.-- (inklusive Barauslagen und Mehrwertsteuer) zuzusprechen.</w:t>
      </w:r>
    </w:p>
    <w:p>
      <w:r>
        <w:t>5.Â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400.-- festzusetzen.</w:t>
      </w:r>
    </w:p>
    <w:p>
      <w:r>
        <w:t>Das Gericht erkennt:</w:t>
      </w:r>
    </w:p>
    <w:p>
      <w:r>
        <w:t>1.Â Â Â Â Â Â Â Â  Die Beschwerde wird in dem Sinne gutgeheissen, dass die angefochtene VerfÃ¼gung vom 26. April 2007 aufgehoben und die Sache an die Beschwerdegegnerin zurÃ¼ckgewiesen wird, damit sie die erforderlichen AbklÃ¤rungen im Sinne der ErwÃ¤gungen treffe und hernach Ã¼ber eine allfÃ¤llige Rentenherabsetzung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1'400.-- (inklusive Barauslagen und Mehrwertsteuer) zu bezahlen.</w:t>
      </w:r>
    </w:p>
    <w:p>
      <w:r>
        <w:t>4.Â Â Â Â Â Â Â Â  Zustellung gegen Empfangsschein an:</w:t>
      </w:r>
    </w:p>
    <w:p>
      <w:r>
        <w:t>- Rechtsanwalt Hans Schmidt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