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IV.2007.00794 vom 26. Februar 2009</w:t>
      </w:r>
    </w:p>
    <w:p>
      <w:r>
        <w:t>ZH Sozialversicherungsgericht, 2009-02-26, DE</w:t>
      </w:r>
    </w:p>
    <w:p>
      <w:r>
        <w:rPr>
          <w:b/>
        </w:rPr>
        <w:t xml:space="preserve">Quelle: </w:t>
      </w:r>
      <w:r>
        <w:t>https://mcp.opencaselaw.ch/entscheid/zh_sozialversicherungsgericht_IV.2007.00794</w:t>
      </w:r>
    </w:p>
    <w:p>
      <w:r>
        <w:t>FR: ZH_SOZIALVERSICHERUNGSGERICHT IV.2007.00794 du 26 février 2009</w:t>
      </w:r>
    </w:p>
    <w:p>
      <w:r>
        <w:t>IT: ZH_SOZIALVERSICHERUNGSGERICHT IV.2007.00794 del 26 febbraio 2009</w:t>
      </w:r>
    </w:p>
    <w:p>
      <w:pPr>
        <w:pStyle w:val="Heading2"/>
      </w:pPr>
      <w:r>
        <w:t>Erwägungen</w:t>
      </w:r>
    </w:p>
    <w:p>
      <w:r>
        <w:rPr>
          <w:b/>
        </w:rPr>
        <w:t>E. 1</w:t>
      </w:r>
    </w:p>
    <w:p>
      <w:r>
        <w:t>1.1Â Â Â Â  Y.___ geboren 1981, zog sich am 9. April 2001 wÃ¤hrend des MilitÃ¤rdienstes eine Hand-/Schulterverletzung zu (Unfallmeldung vom 2. August 2001 und Haftungsanerkennung der MilitÃ¤rversicherung (MV) vom 11. September 2001, Urk. 8/30/305-308). Da er die angestammte TÃ¤tigkeit als Geleisemonteur bei den SBB nicht mehr ausÃ¼ben konnte, Ã¼bernahm die MV eine von der Invalidenversicherung (IV) vorgeschlagene Umschulung zum BÃ¼roangestellten. Vorgesehen war der Besuch einer Ganztageshandelsschule wÃ¤hrend eines Jahres mit anschliessendem Praktikum (Mitteilung der MV vom 15. August 2002 [Urk. 8/30/149-150]; vgl. auch AbklÃ¤rungsbericht der IV vom 16. Juli 2002, Urk. 8/30/166-170). Ab Anfang 2003 verschlechterte sich der Gesundheitszustand aus verschiedenen GrÃ¼nden (LungenentzÃ¼ndung, Depressionen, schulische Ãberforderung), so dass er die Schule nicht mehr weiter besuchen konnte. Am 28. Februar 2003 wurde er von der HausÃ¤rztin wegen der psychischen Probleme an das Psychiatrische Zentrum W.___ (A.___) zur ambulanten Behandlung Ã¼berwiesen (Urk. 8/30/90). Die dortigen Ãrztinnen stellten eine akute polymorphe psychotische StÃ¶rung mit Symptomen einer Schizophrenie fest und erachteten ihn zur Zeit als nicht eingliederungsfÃ¤hig (Bericht vom 3. Juli 2003, Urk. 8/30/63). In Bezug auf die nach wie vor bestehenden Schulter-/Armbeschwerden erfolgten weitere AbklÃ¤rungen an der Uniklinik B.___ (vgl. u.a. Berichte vom 12. September 2003 und vom 13. Oktober 2003, Urk. 8/30/44-45 und 8/30/36), wo am 11. MÃ¤rz 2004 offenbar die im Bericht vom 23. Februar 2004 (Urk. 8/30/14) vorgesehene Schulteroperation erfolgreich durchgefÃ¼hrt wurde (vgl. Urk. 8/31/1 und 8/37/5-6).</w:t>
      </w:r>
    </w:p>
    <w:p>
      <w:r>
        <w:t>1.2Â Â Â Â  Am 2. Dezember 2003 meldete sich Y.___ wegen des psychischen Leidens bei der Invalidenversicherung zum Leistungsbezug an (Urk. 8/20). Die Sozialversicherungsanstalt des Kantons ZÃ¼rich, IV-Stelle, tÃ¤tigte verschiedene AbklÃ¤rungen in beruflicher und medizinischer Hinsicht. Sie holte u.a. den Arbeitgeberbericht der SBB vom 14. Januar 2004 (Urk. 8/28) und Berichte des A.___ vom 23. Februar 2004 (Urk. 8/29) sowie vom 29. September 2004 (Urk. 8/37) ein. Laut letzterem Bericht bestand ab August 2004 wieder eine ArbeitsfÃ¤higkeit in der angestammten TÃ¤tigkeit als Geleisemonteur SBB von 50 %. Am 3. Januar 2005 teilte Y.___ der IV-Stelle mit, er habe seit dem 1. November 2004 eine Arbeitsstelle, und ersuchte um einstweilige Sistierung des Rentenantrags (Urk. 8/39). Am 13. Juni 2005 zog er die Anmeldung vom 2. Dezember 2003 vorbehaltlos zurÃ¼ck (Urk. 8/43). Daraufhin schrieb die IV-Stelle das Verfahren als gegenstandslos geworden ab (Mitteilung vom 17. Juni 2005, Urk. 8/45). GemÃ¤ss Feststellungsblatt gleichen Datums hatte sie beabsichtigt, dem Versicherten vom 1. Mai 2002 bis 30. September 2004 eine ganze und ab 1. Oktober 2004 eine halbe Rente zuzusprechen. Den Beginn der einjÃ¤hrigen Wartezeit legte sie dabei auf den 1. Mai 2001 (Urk. 8/44).</w:t>
      </w:r>
    </w:p>
    <w:p>
      <w:r>
        <w:t>1.3Â Â Â Â  Am 1. November 2004 trat Y.___ eine Stelle als Bohrarbeiter bei der Z.___ AG (heute: X.___ Bau AG) an und war damit bei der Pensionskasse der Z.___ (heute: X.___ Vorsorge B) vorsorgeversichert (vgl. Arbeitsvertrag vom 21. Oktober 2004, Urk. 48/2). Ab 30. November 2005 vollstÃ¤ndig krank geschrieben, lÃ¶ste er das ArbeitsverhÃ¤ltnis von sich aus am 21. April 2006 auf (vgl. Arbeitgeberbericht vom 27. November 2006 mit KÃ¼ndigungsschreiben, Urk. 8/52/1-6).</w:t>
      </w:r>
    </w:p>
    <w:p>
      <w:r>
        <w:t>Â Â Â Â Â Â Â Â  Am 13. November 2006 meldete sich Y.___ erneut bei der IV-Stelle zum Bezug einer Rente an (Urk. 8/46). GestÃ¼tzt auf den Bericht des A.___ vom 23. November 2006 (Urk. 8/50), wonach der Versicherte aufgrund einer paranoiden Schizophrenie seit Anfang 2006 fÃ¼r sÃ¤mtliche TÃ¤tigkeiten arbeitsunfÃ¤hig ist, teilte die IV-Stelle ihm sowie der Pensionskasse mit Vorbescheid vom 21. Dezember 2006 mit, sie beabsichtige, ab 28. Oktober 2006 eine ganze Rente auszurichten (Urk. 8/58; vgl. auch Feststellungsblatt und Beschluss vom 21. Dezember 2006, Urk. 8/57 und 8/67-68). Am 22. Dezember 2006 ersuchte die Pensionskasse der Z.___ um Zustellung der Akten, welche am 8. Januar 2006 erfolgte (Urk. 8/61-62). Am 23. Februar 2006 erhob sie Einwendungen gegen den Vorbescheid und ersuchte um Sistierung des Verfahrens bzw. um Feststellung, dass die InvaliditÃ¤t am 1. Mai 2002 eingetreten sei (Urk. 8/70). Mit VerfÃ¼gungen vom 28. MÃ¤rz und 20. April 2007 sprach die IV-Stelle, wie im Vorbescheid vorgesehen, Y.___ mit Wirkung ab 1. Oktober 2006 eine ganze Rente zu (Urk. 2/1-2).</w:t>
      </w:r>
    </w:p>
    <w:p>
      <w:r>
        <w:rPr>
          <w:b/>
        </w:rPr>
        <w:t>E. 2</w:t>
      </w:r>
    </w:p>
    <w:p>
      <w:r>
        <w:t>2.1Â Â Â Â  Die (durch die Rechtsprechung nÃ¤her umschriebene) Bindungswirkung der InvaliditÃ¤tsbemessung der Ersten SÃ¤ule (Invalidenversicherung) fÃ¼r die Zweite SÃ¤ule (berufliche Vorsorge) ist in den Art. 23 ff. des Bundesgesetzes Ã¼ber die berufliche Alters-, Hinterlassenen- und Invalidenvorsorge (BVG) positivrechtlich ausdrÃ¼cklich verankert. Das zeigt sich darin, dass sich der Leistungsanspruch auf eine Invalidenrente der obligatorischen beruflichen Vorsorge an den sachbezÃ¼glichen Voraussetzungen des IVG orientiert (Art. 23 BVG), die HÃ¶he der berufsvorsorgerechtlichen Rente analog zu derjenigen nach IVG bestimmt wird (Art. 24 Abs. 1 BVG) und schliesslich fÃ¼r den Beginn des Anspruchs auf eine BVG-Invalidenrente gestÃ¼tzt auf Art. 26 Abs. 1 BVG sinngemÃ¤ss die entsprechenden invalidenversicherungsrechtlichen Bestimmungen (Art. 29 IVG in der hier massgebenden, bis Ende 2007 gÃ¼ltig gewesenen Fassung) gelten. Diese gesetzliche Konzeption fusst auf der Ãberlegung, die Organe der (obligatorischen) beruflichen Vorsorge von eigenen aufwÃ¤ndigen AbklÃ¤rungen freizustellen, und gilt nur bezÃ¼glich Feststellungen und Beurteilungen der IV-Organe, welche im invalidenversicherungsrechtlichen Verfahren fÃ¼r die Festlegung des Anspruchs auf eine Invalidenrente entscheidend waren. Indem die InvaliditÃ¤tsbemessung der Invalidenversicherung fÃ¼r die Organe der (obligatorischen) beruflichen Vorsorge prinzipiell bindend ist, ist sie geeignet, die Leistungspflicht des BVG-Versicherers in grundsÃ¤tzlicher, zeitlicher und masslicher Hinsicht im Sinne von Art. 49 Abs. 4 ATSG (unmittelbar) zu berÃ¼hren. Die Organe der beruflichen Vorsorge sind daher zur Beschwerde gegen die VerfÃ¼gung der IV-Stelle Ã¼ber den Rentenanspruch als solchen oder den InvaliditÃ¤tsgrad berechtigt; ebenso ist der BVG-Versicherer befugt, in Streitigkeiten um eine Rente der Invalidenversicherung gegen Entscheide kantonaler Gerichte Beschwerde ans Bundesgericht zu fÃ¼hren.</w:t>
      </w:r>
    </w:p>
    <w:p>
      <w:r>
        <w:t>Â Â Â Â Â Â Â Â  Wie erwÃ¤hnt, erstreckt sich die Verbindlichkeitswirkung nur auf diejenigen Feststellungen und Beurteilungen im IV-Verfahren, welche dort fÃ¼r die Festlegung des Anspruchs auf eine Rente der Invalidenversicherung entscheidend waren und Ã¼ber die demnach effektiv zu befinden war; andernfalls haben die Organe der beruflichen Vorsorge die Anspruchsvoraussetzungen ihrerseits frei zu prÃ¼fen. Die Festsetzung des Beginns des Rentenanspruches durch die Invalidenversicherung schliesst sodann nicht aus, dass die den Anspruch auf Invalidenleistungen nach BVG begrÃ¼ndende ArbeitsunfÃ¤higkeit (in geringerem Ausmass) schon mehr als ein Jahr zuvor eingetreten ist (Urteil des Bundesgerichts in Sachen Personalvorsorgestiftung X. vom 25. Juli 2008, 9C_414/2007, Erw. 2.2-2.3).</w:t>
      </w:r>
    </w:p>
    <w:p>
      <w:r>
        <w:t>2.2Â Â Â Â  Im vorliegenden Fall ist die dargelegte Verbindlichkeitswirkung und damit die Rechtsmittellegitimation der BeschwerdefÃ¼hrerin zu bejahen: Nachdem der Beigeladene 1 die erste Anmeldung bei der Invalidenversicherung vom 2. Dezember 2003 (Urk. 8/20) am 13. Juni 2005 wieder zurÃ¼ckgezogen hatte (Urk. 8/43), meldete er sich am 13. November 2006 erneut zum Bezug von Leistungen der Invalidenversicherung an (Urk. 8/46). Damit war ein Rentenanspruch seit November 2005 zu prÃ¼fen (vgl. Art. 48 Abs. 2 IVG in der bis Ende 2007 gÃ¼ltig gewesenen Fassung, wonach die Leistungen lediglich fÃ¼r die zwÃ¶lf der Anmeldung vorangehenden Monate ausgerichtet werden). In diesem Zeitpunkt war der Beigeladene 1 bei der BeschwerdefÃ¼hrerin vorsorgeversichert.</w:t>
      </w:r>
    </w:p>
    <w:p>
      <w:r>
        <w:t>Weil die Beschwerdegegnerin den Wartezeitbeginn auf den 28. Oktober 2005 angesetzt und den Beginn des Rentenanspruchs auf 1. Oktober 2006 festgelegt hat, liegt eine im invalidenversicherungsrechtlichen Verfahren fÃ¼r die Festlegung des Anspruchs auf eine Invalidenrente entscheidende und fÃ¼r die BeschwerdefÃ¼hrerin verbindliche Feststellung und Beurteilung vor, welche den berufsvorsorgerechtlichen Leistungsanspruch in Bezug auf den Zeitpunkt des Eintritts der zur InvaliditÃ¤t fÃ¼hrenden ArbeitsunfÃ¤higkeit (Art. 23 BVG) prÃ¤judiziert. Entsprechend steht der BeschwerdefÃ¼hrerin insoweit eine Rechtsmittelbefugnis zu.</w:t>
      </w:r>
    </w:p>
    <w:p>
      <w:r>
        <w:t>2.3Â Â Â Â  Hingegen ist auf den rein vorsorgerechtlich motivierten Antrag der Beigeladenen 2, es sei festzustellen, dass die ArbeitsunfÃ¤higkeit aus psychischen GrÃ¼nden nicht vor dem 1. November 2002 begonnen habe (Urk. 41 S. 2), im vorliegenden invalidenversicherungsrechtlichen Verfahren nicht einzutreten. Diese Feststellung war und ist fÃ¼r Festlegung des Anspruchs auf eine Rente der Invalidenversicherung nicht entscheidend.</w:t>
      </w:r>
    </w:p>
    <w:p>
      <w:r>
        <w:rPr>
          <w:b/>
        </w:rPr>
        <w:t>E. 3</w:t>
      </w:r>
    </w:p>
    <w:p>
      <w:r>
        <w:t>3.1Â Â Â Â  Die von der BeschwerdefÃ¼hrerin aufgeworfene Frage, ob der RÃ¼ckzug der Anmeldung vom 3. Dezember 2003 mangels UrteilsfÃ¤higkeit des Beigeladenen 1 als ungÃ¼ltig zu betrachten sei (vgl. Urk. 1 S. 4), ist mit der Beschwerdegegnerin klar zu verneinen (vgl. Urk. 39 S. 1). Es kann dabei auf die Beurteilungen des Gutachters Dr. C.___ (Urk. 20 S. 58) und des Leiters RAD, PD Dr. Dr. E.___ (Urk. 40 S. 2 unten) verwiesen werden. Beide erklÃ¤rten, aufgrund der medizinischen Unterlagen sei in jenem Zeitpunkt (Mai 2005) keine psychotische Episode, welche die Einsichts- und HandlungsfÃ¤higkeit hÃ¤tte beeintrÃ¤chtigen kÃ¶nnen, vorhanden gewesen.</w:t>
      </w:r>
    </w:p>
    <w:p>
      <w:r>
        <w:t>3.2Â Â Â Â  Mit dem RÃ¼ckzug des Gesuchs vom 3. Dezember 2003 wurde das damit eingeleitete Verwaltungsverfahren beendet (vgl. Locher, Grundriss des Sozialversicherungsrechts, 3. Auflage, Bern 2003, S. 442, Â§ 67, N 17). Somit bleibt kein Raum fÃ¼r einen Rentenbeginn vor November 2005 (ein Jahr vor Anmeldung).</w:t>
      </w:r>
    </w:p>
    <w:p>
      <w:r>
        <w:t>3.3Â Â Â Â  Damit stellt sich die Frage nach dem Verlauf der Wartezeit. Die Beschwerdegegnerin legte deren Beginn ursprÃ¼nglich, entsprechend den Angaben im Arbeitgeber-Bericht (Urk. 8/52/2), auf den 28. Oktober 2005. Dem liegt die Annahme zugrunde, dass der Beigeladene 1 bis zu diesem Datum arbeitsfÃ¤hig war. Das Wartejahr war am 27. Oktober 2006 mit einer durchschnittlichen ArbeitsunfÃ¤higkeit von 93 % abgelaufen, was zum Rentenbeginn per 28. Oktober 2006 fÃ¼hrte (vgl. Urk. 8/57/3 und Urk. 2/2).</w:t>
      </w:r>
    </w:p>
    <w:p>
      <w:r>
        <w:t>Â Â Â Â Â Â Â Â  SpÃ¤ter Ã¤nderte die Beschwerdegegnerin ihre Auffassung und ging davon aus, dass die Wartezeit bereits im April 2002 erfÃ¼llt gewesen sei. Ohne RÃ¼ckzug hÃ¤tte der Beigeladene 1 Anspruch auf eine Rente gehabt, welche aber mit Aufnahme der TÃ¤tigkeit bei der Z.___ AG aufgehoben worden wÃ¤re. In analoger Anwendung von Art. 29 bis IVV (in der bis Ende 2007 gÃ¼ltig gewesenen Fassung) rechnete sie die bereits zurÃ¼ckgelegte Wartezeit an, was zum beantragten Rentenbeginn per 1. November 2005 fÃ¼hrte (Urk. 39).</w:t>
      </w:r>
    </w:p>
    <w:p>
      <w:r>
        <w:t>Â Â Â Â Â Â Â Â  Nach der Rechtsprechung ist Art. 29 bis IVV auch dann anwendbar, wenn der (erste) Rentenanspruch nur deshalb nicht bestand, weil die versicherte Person den Anspruch verspÃ¤tet geltend gemacht hatte. Dadurch sollte vermieden werden, dass diese durch eine verspÃ¤tete Anmeldung quasi doppelt bestraft wÃ¼rde (Urteil des damaligen EidgenÃ¶ssischen Versicherungsgerichts in Sachen B. vom 13. September 2006, I 73/05, Erw. 6.3 unter Hinweis auf BGE 117 V 23).</w:t>
      </w:r>
    </w:p>
    <w:p>
      <w:r>
        <w:t>Â Â Â Â Â Â Â Â  Nach dem RÃ¼ckzug des ersten Leistungsgesuchs (vgl. Erw. 3.2) ist die Anmeldung vom 13. November 2006 als verspÃ¤tet zu betrachten, da der Beigeladene 1 bereits im April 2002 das Wartejahr erfÃ¼llt und danach Anspruch auf eine Rente gehabt hÃ¤tte. Damit ist die vorerwÃ¤hnte Rechtsprechung auf den vorliegenden Fall anwendbar und die angefochtene VerfÃ¼gung ist entsprechend dem Antrag der Beschwerdegegnerin vom 12. MÃ¤rz 2008 (Urk. 39) abzuÃ¤ndern.Â</w:t>
      </w:r>
    </w:p>
    <w:p>
      <w:r>
        <w:t>3.4Â Â Â Â  Der Beigeladene 1 hat sich erst ein Jahr, nachdem sich seine Erkrankung ab Ende November 2005 wieder verschlimmert und zur ArbeitsunfÃ¤higkeit gefÃ¼hrt hatte, bei der Invalidenversicherung angemeldet. Selbst wenn er sich frÃ¼her angemeldet hÃ¤tte, wÃ¤re dies invalidenversicherungsrechtlich nur dann von Belang, wenn vor November 2005 eine relevante ArbeitsunfÃ¤higkeit bestanden und sich dadurch ein frÃ¼herer Rentenanspruch ergeben hÃ¤tte. Wie die folgenden Ãberlegungen zeigen, ist dies nicht der Fall.</w:t>
      </w:r>
    </w:p>
    <w:p>
      <w:r>
        <w:t>3.4.1Â Â  Laut Bericht des A.___ vom 29. September 2004 (Urk. 8/37) zeigte sich im Sommer 2004 ein affektiv ausgeglichenes Zustandsbild mit einer gewisse Minussymptomatik (innere Leere, Antriebslosigkeit). Eine floride psychotische Symptomatik sei letztmals im Oktober 2003 aufgetreten. Aus psychiatrischer Sicht sei die ArbeitsfÃ¤higkeit im Bereich von 40 bis 60 % zu beurteilen, wobei eine EinschÃ¤tzung ohne Arbeitsversuch nur bedingt mÃ¶glich sei, da sich die Belastbarkeit erst im beruflichen Umfeld zeigen werde. In somatischer Hinsicht erwÃ¤hnen die Ãrzte des A.___, die im MÃ¤rz 2004 durchgefÃ¼hrte Schulteroperation sei offenbar erfolgreich verlaufen und die Rehabilitation dauere noch an. Nach eigenen Angaben sei der Beigeladene 1 aus diesem Grund noch bis Oktober 2004 arbeitsunfÃ¤hig geschrieben.</w:t>
      </w:r>
    </w:p>
    <w:p>
      <w:r>
        <w:t>3.4.2Â Â  RÃ¼ckblickend beschrieben die Ãrzte des A.___ im Bericht vom 23. November 2006 (Urk. 8/50/5-6) die gesundheitliche Entwicklung des Beigeladenen 1 seit November 2004 wie folgt: "Nach eine stabilen Phase von 1 bis 2 Monaten an der neuen Arbeitsstelle kam es jedoch bald zu einer erneuten Zunahme des psychotischen Erlebens. Eine medikamentÃ¶se Standortbestimmung Ende Mai 2005 an unserem Zentrum mit Umstellung auf ein anderes Neuroleptikum fÃ¼hrte nur kurzzeitig zu einer teilweisen Stabilisierung des Zustandsbildes. Bereits anfangs 2006 zeigte sich unter diversen Belastungsfaktoren (erneuter Cannabiskonsum, OP Karpaltunnelsyndrom re etc.) eine erneute Zunahme des psychotischen Erlebens mit Antriebslosigkeit und sozialem RÃ¼ckzug, so dass der Vers. Mitte 2006 die Stelle schliesslich kÃ¼ndigen musste". Weiter fÃ¼hrten sie aus, das Krankheitsbild der Schizophrenie zeige hÃ¤ufig einen episodischen Krankheitsverlauf, wobei mit zunehmender Krankheitsdauer vielfach auch von einer Zunahme der EinschrÃ¤nkungen auszugehen sei. Seit Anfang 2006 sei der Beigeladene 1 als vollstÃ¤ndig arbeitsunfÃ¤hig einzuschÃ¤tzen.</w:t>
      </w:r>
    </w:p>
    <w:p>
      <w:r>
        <w:t>3.4.3Â Â  Diese aus medizinischer Sicht beschriebene Entwicklung des Gesundheitszustandes wÃ¤hrend der Anstellungszeit bei der Z.___ AG sagt noch nichts aus Ã¼ber die effektive ArbeitsfÃ¤higkeit in diesem Zeitraum. DiesbezÃ¼glich ist auf die von der Arbeitgeberin dokumentierten ArbeitsunfÃ¤higkeiten abzustellen. Aus dem Arbeitgeberbericht vom 27. April 2006 (Urk. 8/52/2) ergeben sich folgende Fehlzeiten im Jahr 2005: 27. Mai bis 3. Juni, 28. Oktober bis 4. November und ab 30. November andauernd. Der Beigeladene 1 verrichtete also - abgesehen von einer Woche im Mai/Juni - wÃ¤hrend genau eines Jahres seine Arbeit und wurde offenbar nutzbringend eingesetzt. Im Weiteren gab die Arbeitgeberin auf entsprechende Fragen des Gerichts (vgl. Urk. 55 und 59) an, der Beigeladene 1 habe sich wÃ¤hrend der dreimonatigen Probezeit eingesetzt und gute Leistungen erbracht (Frage a). In seiner Funktion als Bohrarbeiter sei er nur sehr beschrÃ¤nkt einsetzbar gewesen, was sich lohnmÃ¤ssig aber nicht ausgewirkt habe (Fragen ca und cb). Weitere gesundheitliche BeeintrÃ¤chtigungen seien nicht bemerkt worden (Frage da).</w:t>
      </w:r>
    </w:p>
    <w:p>
      <w:r>
        <w:t>3.4.4Â Â  Die AuskÃ¼nfte der Arbeitgeberin sind so zu interpretieren, dass der Beigeladene 1 aus kÃ¶rperlichen GrÃ¼nden nicht fÃ¼r schwere Arbeiten eingesetzt werden konnte, dass er aber psychisch nicht auffiel. Die Arbeitgeberin erwÃ¤hnte zwar ohne weitere ErlÃ¤uterungen, seine Leistung habe mit der Zeit immer mehr nachgelassen (vgl. Urk. 59 Frage f). Dies hatte aber weder lohn- noch anstellungsmÃ¤ssige Konsequenzen. In WÃ¼rdigung der gesamten UmstÃ¤nde, namentlich der Tatsache, dass die spÃ¤ter invalidisierende Erkrankung wÃ¤hrend des ersten Jahres des AnstellungsverhÃ¤ltnisses bei der Z.___ AG offenbar nicht in Erscheinung getreten ist, muss fÃ¼r den Zeitraum November 2004 bis November 2005 von ArbeitsfÃ¤higkeit des Beigeladenen 1 ausgegangen werden. Es kann dabei auch auf die klaren und nachvollziehbaren AusfÃ¼hrungen von PD Dr. Dr. E.___ im Bericht vom 11. MÃ¤rz 2008 (Urk. 40) verwiesen werden, der sich insbesondere auch mit der gegenteiligen Auffassung des Gutachters C.___ (Urk. 20 S. 59) auseinandersetzt und diese schlÃ¼ssig widerlegt.</w:t>
      </w:r>
    </w:p>
    <w:p>
      <w:r>
        <w:t>Â Â Â Â Â Â Â Â  Als Ergebnis ergibt sich, dass die Invalidenversicherung auch bei einer frÃ¼heren Anmeldung die Rente erst ab November 2005 hÃ¤tte zusprechen kÃ¶nnen, weil der Beigeladene 1 zuvor wÃ¤hrend eines Jahres arbeitsfÃ¤hig war.</w:t>
      </w:r>
    </w:p>
    <w:p>
      <w:r>
        <w:t>3.4.5Â Â  Zu ergÃ¤nzen bleibt, dass auch aus vorsorgerechtlicher Sicht nur mit Ã¤usserster ZurÃ¼ckhaltung auf eine reduzierte ArbeitsfÃ¤higkeit geschlossen werden darf, falls eine solche mit Blick auf einen ungekÃ¼rzt ausbezahlten Lohn arbeitsrechtlich nicht in Erscheinung getreten ist (Urteil des Bundesgerichts in Sachen M. vom 22. August 2008, 9C_202/2008, Erw. 4.2 mit weiteren Hinweisen).</w:t>
      </w:r>
    </w:p>
    <w:p>
      <w:r>
        <w:t>4.Â Â Â Â Â Â  Zusammenfassend entwickelte sich beim Beigeladenen 1 nach einer ursprÃ¼nglich unfallbedingten ArbeitsunfÃ¤higkeit (Unfall vom 9. April 2001) ab ca. Ende 2002 eine Schizophrenie, welche ab November 2005 zu einer dauerhaften Invalidisierung fÃ¼hrte. Zuvor war er wÃ¤hrend eines Jahres, vom November 2004 bis zur erneuten Erkrankung November 2005 arbeitsfÃ¤hig und bei der Z.___ AG angestellt. Nach dem RÃ¼ckzug eines ersten Leistungsbegehren bei der Invalidenversicherung am 13. Juni 2005 ist eine Leistungsausrichtung erst zwÃ¶lf Monate vor der Neuanmeldung im November 2006 (Art. 48 Abs. 2 IVG in der bis Ende 2007 gÃ¼ltig gewesenen Fassung), d.h. ab November 2005, unter Anrechnung der bereits von April 2001 bis April 2002 erstandenen Wartezeit, mÃ¶glich. In diesem Sinne ist die Beschwerde gutzuheissen und die angefochtene VerfÃ¼gung entsprechend abzuÃ¤ndern.</w:t>
      </w:r>
    </w:p>
    <w:p>
      <w:r>
        <w:rPr>
          <w:b/>
        </w:rPr>
        <w:t>E. 5</w:t>
      </w:r>
    </w:p>
    <w:p>
      <w:r>
        <w:t>5.1Â Â Â Â  Da es um die Bewilligung oder Verweigerung von Versicherungsleistungen geht, ist das vorliegende Verfahren kostenpflichtig. Die Gerichtskosten sind nach dem Verfahrensaufwand und unabhÃ¤ngig vom Streitwert im Rahmen von Fr. 200.--bis Fr. 1000.-- festzulegen (Art. 69 Abs. 1 bis IVG in der seit dem 1. Juli 2006 in Kraft stehenden Fassung). Die BeschwerdefÃ¼hrerin unterlag mit ihrem Hauptantrag um RÃ¼ckweisung an die Beschwerdegegnerin zur Neubeurteilung des InvaliditÃ¤tsbeginns. Auch wenn die angefochtene VerfÃ¼gung aus anderen GrÃ¼nden zugunsten des Beigeladenen 1 abgeÃ¤ndert wurde, bleibt es beim Unterliegen der BeschwerdefÃ¼hrerin. Allerdings ist auch von einem teilweisen Unterliegen der Beschwerdegegnerin auszugehen, da die angefochtene VerfÃ¼gung zu ihren Lasten abzuÃ¤ndern ist. Die Gerichtskosten, welche auf Fr. 800.-- anzusetzen sind, sind deshalb zu drei Vierteln der BeschwerdefÃ¼hrerin und zu einem Viertel der Beschwerdegegnerin aufzuerlegen.</w:t>
      </w:r>
    </w:p>
    <w:p>
      <w:r>
        <w:t>5.2Â Â Â Â  Der Beigeladene 1 drang mit seinem Hauptantrag um Abweisung der Beschwerde mit dem zentralen Argument, er sei wÃ¤hrend der Anstellungszeit bei der Z.___ AG bis November 2005 arbeitsfÃ¤hig gewesen sei, durch (vgl. Urk. 32 und Erw. 3.4). Er hat damit Anspruch auf Erstattung seiner Prozesskosten (BGE 109 V 62 Erw. 4), welche von der in dieser Hinsicht unterliegenden BeschwerdefÃ¼hrerin zu Ã¼bernehmen sind. Zufolge GewÃ¤hrung der unentgeltlichen VerbeistÃ¤ndung ist die EntschÃ¤digung der Rechtsvertreterin direkt zu bezahlen (Â§ 89 Abs. 1 ZPO).</w:t>
      </w:r>
    </w:p>
    <w:p>
      <w:r>
        <w:t>Â Â Â Â Â Â Â Â  Nach Einsicht in die Kostennote vom 5. Februar 2009 (Urk. 61/1-2), womit RechtsanwÃ¤ltin Ammann einen Aufwand von 9.67 Stunden und Barauslagen von Fr. 158.70 geltend macht, ist die EntschÃ¤digung mit dem gerichtsÃ¼blichen Ansatz von Fr. 200.-- pro Stunde auf Fr. 2'251.75 (inklusive Barauslagen und Mehrwertsteuer) festzusetzen.</w:t>
      </w:r>
    </w:p>
    <w:p>
      <w:r>
        <w:t>5.3Â Â Â Â  Die Beigeladene 2 nahm als mitinteressierter VersicherungstrÃ¤ger am Verfahren teil. Ihm steht gemÃ¤ss Art. 61 lit. g ATSG keine ParteientschÃ¤digung zu (vgl. Ueli Kieser, ATSG-Kommentar, N 97 zu Art. 61).</w:t>
      </w:r>
    </w:p>
    <w:p>
      <w:r>
        <w:t>Das Gericht erkennt:</w:t>
      </w:r>
    </w:p>
    <w:p>
      <w:r>
        <w:t>1.Â Â Â Â Â Â Â Â  In teilweiser Gutheissung der Beschwerde wird die VerfÃ¼gung der Sozialversicherungsanstalt des Kantons ZÃ¼rich, IV-Stelle, vom 20. April 2007 in dem Sinne abgeÃ¤ndert, als festgestellt wird, dass der Beigeladene 1 ab dem 1. November 2005 Anspruch auf eine ganze Invalidenrente hat.</w:t>
      </w:r>
    </w:p>
    <w:p>
      <w:r>
        <w:t>2.Â Â Â Â Â Â Â Â  Die Gerichtskosten von Fr. 800.-- werden der BeschwerdefÃ¼hrerin zu drei Vierteln sowie der Beschwerdegegnerin zu einem Viertel auferlegt. Rechnung und Einzahlungsschein werden den Kostenpflichtigen nach Eintritt der Rechtskraft zugestellt.</w:t>
      </w:r>
    </w:p>
    <w:p>
      <w:r>
        <w:t>3.Â Â Â Â Â Â Â Â  Die BeschwerdefÃ¼hrerin wird verpflichtet, der unentgeltlichen Rechtsvertreterin des Beigeladenen 1, RechtsanwÃ¤ltin Christina Ammann, Uster, eine ProzessentschÃ¤digung von Fr. 2'251.75 (inkl. Barauslagen und MWSt) zu bezahlen.</w:t>
      </w:r>
    </w:p>
    <w:p>
      <w:r>
        <w:t>4.Â Â Â Â Â Â Â Â  Der Beigeladenen 2 wird keine ProzessentschÃ¤digung zugesprochen.</w:t>
      </w:r>
    </w:p>
    <w:p>
      <w:r>
        <w:t>5.Â Â Â Â Â Â Â Â  Zustellung gegen Empfangsschein an:</w:t>
      </w:r>
    </w:p>
    <w:p>
      <w:r>
        <w:t>- Rechtsanwalt Eric Stern unter Beilage einer Kopie von Urk. 61</w:t>
      </w:r>
    </w:p>
    <w:p>
      <w:r>
        <w:t>- Sozialversicherungsanstalt des Kantons ZÃ¼rich, IV-Stelle</w:t>
      </w:r>
    </w:p>
    <w:p>
      <w:r>
        <w:t>- RechtsanwÃ¤ltin Christina Ammann</w:t>
      </w:r>
    </w:p>
    <w:p>
      <w:r>
        <w:t>- FÃ¼rsprecher Sven Marguth</w:t>
      </w:r>
    </w:p>
    <w:p>
      <w:r>
        <w:t>- Bundesamt fÃ¼r Sozialversicherungen</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