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IV.2007.00755 vom 28. Februar 2009</w:t>
      </w:r>
    </w:p>
    <w:p>
      <w:r>
        <w:t>ZH Sozialversicherungsgericht, 2009-02-28, DE</w:t>
      </w:r>
    </w:p>
    <w:p>
      <w:r>
        <w:rPr>
          <w:b/>
        </w:rPr>
        <w:t xml:space="preserve">Quelle: </w:t>
      </w:r>
      <w:r>
        <w:t>https://mcp.opencaselaw.ch/entscheid/zh_sozialversicherungsgericht_IV.2007.00755</w:t>
      </w:r>
    </w:p>
    <w:p>
      <w:r>
        <w:t>FR: ZH_SOZIALVERSICHERUNGSGERICHT IV.2007.00755 du 28 février 2009</w:t>
      </w:r>
    </w:p>
    <w:p>
      <w:r>
        <w:t>IT: ZH_SOZIALVERSICHERUNGSGERICHT IV.2007.00755 del 28 febbraio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3. Mai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Nach Art. 58 Abs. 1 ATSG ist fÃ¼r die Beurteilung von Beschwerden das Versicherungsgericht desjenigen Kantons zustÃ¤ndig, in dem die versicherte Person oder der beschwerdefÃ¼hrende Dritte zur Zeit der Beschwerdeerhebung Wohnsitz hat. Befindet sich der Wohnsitz der versicherten Person oder des beschwerdefÃ¼hrenden Dritten im Ausland, so ist nach Art. 58 Abs. 2 Satz 1 ATSG das Versicherungsgericht desjenigen Kantons zustÃ¤ndig, in dem sich ihr letzter schweizerischer Wohnsitz befand oder in dem ihr letzter schweizerischer Arbeitgeber Wohnsitz hat; lÃ¤sst sich keiner dieser Orte ermitteln, so erklÃ¤rt Art. 58 Abs. 2 Satz 2 ATSG das Versicherungsgericht desjenigen Kantons als zustÃ¤ndig, in dem das DurchfÃ¼hrungsorgan seinen Sitz hat.</w:t>
      </w:r>
    </w:p>
    <w:p>
      <w:r>
        <w:t>1.3Â Â Â Â  GemÃ¤ss Art. 1 Abs. 1 IVG sind die Bestimmungen des ATSG im Bereich der Invalidenversicherung grundsÃ¤tzlich anwendbar, soweit im IVG nicht ausdrÃ¼cklich Abweichungen vorgesehen sind. Eine solche vom ATSG abweichende Regelung ist im Bereich der Ã¶rtlichen ZustÃ¤ndigkeit der kantonalen Versicherungsgerichte getroffen worden. Nach Art. 69 Abs. 1 IVG in der 1. Juli 2006 gÃ¼ltigen Fassung entscheidet Ã¼ber Beschwerden gegen VerfÃ¼gungen der kantonalen IV-Stellen in Abweichung von Art. 58 Abs. 1 ATSG das Versicherungsgericht am Ort der IV-Stelle (lit. a) und Ã¼ber VerfÃ¼gungen der IV-Stelle fÃ¼r Versicherte im Ausland seit 1. Januar 2007 das Bundesverwaltungsgericht (lit. b).</w:t>
      </w:r>
    </w:p>
    <w:p>
      <w:r>
        <w:t>1.4Â Â Â Â  Die ZustÃ¤ndigkeit der IV-Stellen bestimmt sich nach Art. 55 IVG. Danach ist in der Regel die IV-Stelle zustÃ¤ndig, in deren Kantonsgebiet die versicherte Person im Zeitpunkt der Anmeldung ihren Wohnsitz hat.</w:t>
      </w:r>
    </w:p>
    <w:p>
      <w:r>
        <w:t>Â Â Â Â Â Â Â Â  Abweichend davon sieht Art. 40 Abs. 1 lit. b IVV vor, dass fÃ¼r im Ausland wohnende Versicherte unter Vorbehalt von Abs. 2 die IV-Stelle fÃ¼r Versicherte im Ausland zustÃ¤ndig ist. Nach Art. 40 Abs. 2 IVV ist zur Entgegennahme und PrÃ¼fung der Anmeldungen von GrenzgÃ¤ngern die IV-Stelle zustÃ¤ndig, in deren TÃ¤tigkeitsgebiet der GrenzgÃ¤nger eine ErwerbstÃ¤tigkeit ausÃ¼bt. Dies gilt auch fÃ¼r ehemalige GrenzgÃ¤nger, sofern sie bei der Anmeldung ihren ordentlichen Wohnsitz noch in der benachbarten Grenzzone haben und der Gesundheitsschaden auf die Zeit ihrer TÃ¤tigkeit als GrenzgÃ¤nger zurÃ¼ckgeht. Die VerfÃ¼gungen werden von der IV-Stelle fÃ¼r Versicherte im Ausland erlassen.</w:t>
      </w:r>
    </w:p>
    <w:p>
      <w:r>
        <w:t>1.5Â Â Â Â  FÃ¼r die Bestimmung des Wohnsitzes verweist Art. 13 Abs. 1 ATSG auf Art. 23-26 des Zivilgesetzbuches (ZGB). Nach Art. 23 Abs. 1 ZGB befindet sich der zivilrechtliche Wohnsitz einer Person an dem Ort, wo sie sich mit der Absicht dauernden Verbleibens aufhÃ¤lt, wobei gemÃ¤ss Art. 23 Abs. 2 ZGB niemand an mehreren Orten gleichzeitig seinen Wohnsitz haben kann.</w:t>
      </w:r>
    </w:p>
    <w:p>
      <w:r>
        <w:t>Â Â Â Â Â Â Â Â  Wie das EidgenÃ¶ssische Versicherungsgericht festgehalten hat, mÃ¼ssen fÃ¼r die BegrÃ¼ndung des Wohnsitzes zwei Merkmale erfÃ¼llt sein: Zum einen ein objektives Ã¤usseres, nÃ¤mlich der Aufenthalt, und zum andern ein subjektives inneres, nÃ¤mlich die Absicht, an einem bestimmten Ort dauernd zu verbleiben (BGE 120 III 8 Erw. 2a, 97 II 3 Erw. 3, 85 II 321 Erw. 3). Nach der hÃ¶chstrichterlichen Rechtsprechung muss sich die subjektive Absicht dauernden Verbleibens aus der Gesamtheit der objektiven UmstÃ¤nde ergeben, wie sie fÃ¼r Dritte erkennbar sind und nicht allein aus dem inneren Willen (BGE 125 V 77 f. Erw. 2a mit Hinweisen). Massgebend ist demnach der Ort, wo sich der Mittelpunkt des Lebens und der Beziehungen befindet (BGE 85 II 322). Dabei stellen die Hinterlegung von Ausweispapieren und die Erlangung einer Aufenthaltsbewilligung Indizien fÃ¼r die BegrÃ¼ndung eines Wohnsitzes dar, ohne fÃ¼r sich allein jedoch entscheidend zu sein (BGE 125 V 77 f. Erw. 2a mit Hinweisen; ZAK 1990 S. 247 f. Erw. 3a mit Hinweis).</w:t>
      </w:r>
    </w:p>
    <w:p>
      <w:r>
        <w:rPr>
          <w:b/>
        </w:rPr>
        <w:t>E. 2</w:t>
      </w:r>
    </w:p>
    <w:p>
      <w:r>
        <w:t>2.1Â Â Â Â  Die ZustÃ¤ndigkeit des Sozialversicherungsgerichts des Kantons ZÃ¼rich ist gegeben, weil eine VerfÃ¼gung der Sozialversicherungsanstalt des Kantons ZÃ¼rich, IV-Stelle, vom 3. Mai 2007 angefochten ist (Art. 69 Abs. 1 lit. a IVG).</w:t>
      </w:r>
    </w:p>
    <w:p>
      <w:r>
        <w:t>2.2Â Â Â Â  Das Sozialversicherungsgericht hat bereits in der VerfÃ¼gung vom 14. November 2008 (Urk. 15) auf die verschiedenen Anhaltspunkte fÃ¼r einen zivilrechtlichen Wohnsitz der BeschwerdefÃ¼hrerin in Slowenien hingewiesen. So hielt die AbklÃ¤rungsperson im HaushaltsabklÃ¤rungsbericht vom 31. Mai 2006 (Urk. 12/18) fest, die BeschwerdefÃ¼hrerin habe angegeben, gemeinsam mit ihrem Ehemann seit Mai 2005 in Slowenien zu wohnen, allerdings sei sie nach wie vor in A.___ angemeldet und habe bei der Familie B.___, an der Z.___ ein Zimmer. Sie halte sich ca. zwei Monate pro Jahr in der Schweiz auf (Urk. 12/18 S. 1). Weiter fÃ¼hrte die AbklÃ¤rungsperson aus, die HaushaltsabklÃ¤rung vom 22. Mai 2006 habe in der Wohnung einer Kollegin der BeschwerdefÃ¼hrerin stattgefunden (Urk. 12/18 S. 2). Die Versicherte habe angegeben, ihr Ehemann, Jahrgang 1948, sei bis zum 30. April 2005 zu einem Pensum von 100 % in der Schweiz erwerbstÃ¤tig gewesen. Nun sei er teilpensioniert und arbeite auf Abruf pro Jahr ca. zwei Monate in der Schweiz (Urk. 12/18 S. 3, 5).</w:t>
      </w:r>
    </w:p>
    <w:p>
      <w:r>
        <w:t>Â Â Â Â Â Â Â Â  Auch in den medizinischen Akten gibt es Hinweise, dass die BeschwerdefÃ¼hrerin ihren Lebensmittelpunkt nach Slowenien verlegt hat. So geht aus dem Bericht der Klinik C.___ vom 17. Dezember 2005 (Urk. 12/13) hervor, dass die Versicherte am 22. November 2005 in Slowenien am linken Oberschenkel eine Nadelbiopsie durchfÃ¼hren liess (Urk. 12/13 S. 1, S. 3) und es wird weiter aufgefÃ¼hrt, die Operationswunde werde durch ihren slowenischen Hausarzt weiter betreut (Urk. 12/13 S. 2).</w:t>
      </w:r>
    </w:p>
    <w:p>
      <w:r>
        <w:t>Â Â Â Â Â Â Â Â  Sodann wurde die vom Sozialversicherungsgericht zugestellte VerfÃ¼gung vom 14. November 2008 (Urk. 15) an der fraglichen Adresse in A.___ nicht von der BeschwerdefÃ¼hrerin persÃ¶nlich entgegengenommen (vgl. Empfangsscheine vom 20. November 2008; Urk. 16/1-2). Sie selber gibt denn in der Eingabe vom 29. November 2008 an (Urk. 17), Ã¼ber ein Postfach (Postfach P.___) zu verfÃ¼gen.</w:t>
      </w:r>
    </w:p>
    <w:p>
      <w:r>
        <w:t>2.3Â Â Â Â  Die BeschwerdefÃ¼hrerin fÃ¼hrt nach dem Gesagten selber aus, seit Mai 2005 den weit grÃ¶ssten Teil des Jahres in Slowenien und nur gelegentlich Zeit in der Schweiz zu verbringen. WÃ¤hrend sie in Slowenien ein Haus besitzt, hat sie in der Schweiz nur ein Zimmer zur VerfÃ¼gung, weshalb die HaushaltsabklÃ¤rung auch nicht in den Ã¼blichen WohnrÃ¤umen der BeschwerdefÃ¼hrerin und ihrer Familie stattfinden konnte. Des Weiteren hat die BeschwerdefÃ¼hrerin in Slowenien offenbar einen Hausarzt. In Anbetracht der familiÃ¤ren UmstÃ¤nde sowie des Alters der Versicherten und ihres Ehemannes liegt der Schluss nahe, dass ihr Lebensmittelpunkt nun wieder in Slowenien liegt, weil sie mit ihrer RÃ¼ckkehr nach Slowenien in ihr Haus die Absicht Ã¤usserlich kund getan hat, dort dauerhaft zu bleiben. Die Nichtabmeldung in der Schweiz hat bei diesem Sachverhalt nur untergeordnete Bedeutung und vermag die gegenteiligen gewichtigen Indizien nicht aufzuwiegen.</w:t>
      </w:r>
    </w:p>
    <w:p>
      <w:r>
        <w:t>Â Â Â Â Â Â Â Â  Damit ist erstellt, dass die BeschwerdefÃ¼hrerin seit Mai 2005 ihren zivilrechtlichen Wohnsitz in Slowenien hat. Sie wohnte somit auch im Zeitpunkt der Anmeldung bei der IV-Stelle ZÃ¼rich bereits in Slowenien. Damit war eine ZustÃ¤ndigkeit der IV-Stelle ZÃ¼rich zum Erlass der angefochtenen VerfÃ¼gung nicht gegeben. GestÃ¼tzt auf Art. 55 Abs. 1 IVG in Verbindung mit Art. 40 Abs. 1 lit. b IVV wÃ¤re vielmehr die IV-Stelle fÃ¼r Versicherte im Ausland fÃ¼r den Entscheid zustÃ¤ndig gewesen.</w:t>
      </w:r>
    </w:p>
    <w:p>
      <w:r>
        <w:t>Â Â Â Â Â Â Â Â  Aufgrund des Gesagten ist die Beschwerde im Sinne der ErwÃ¤gungen gutzuheissen und die angefochtene VerfÃ¼gung aufzuheben, und es ist die Sache an die IV-Stelle fÃ¼r Versicherte im Ausland zu Ã¼berweisen.</w:t>
      </w:r>
    </w:p>
    <w:p>
      <w:r>
        <w:t>3.Â Â Â Â Â Â  Abweichend von Art. 61 lit. a ATSG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(Art. 69 Abs. 1 bis IVG).</w:t>
      </w:r>
    </w:p>
    <w:p>
      <w:r>
        <w:t>Â Â Â Â Â Â Â Â  Die Kosten dieses Gerichtsverfahrens von Fr. 400.-- sind der Beschwerdegegnerin aufzuerlegen.</w:t>
      </w:r>
    </w:p>
    <w:p>
      <w:r>
        <w:t>Das Gericht erkennt:</w:t>
      </w:r>
    </w:p>
    <w:p>
      <w:r>
        <w:t>1.Â Â Â Â Â Â Â Â  Die Beschwerde wird in dem Sinne gutgeheissen, dass die angefochtene VerfÃ¼gung vom 3. Mai 2007 aufgehoben und die Sache nach Eintritt der Rechtskraft an die IV-Stelle fÃ¼r Versicherte im Ausland zur AnspruchsprÃ¼fung Ã¼berwiesen wird.</w:t>
      </w:r>
    </w:p>
    <w:p>
      <w:r>
        <w:t>2.Â Â Â Â Â Â Â Â  Die Gerichtskosten von Fr. 400.--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 unter Beilage einer Kopie von Urk. 17</w:t>
      </w:r>
    </w:p>
    <w:p>
      <w:r>
        <w:t>- Bundesamt fÃ¼r Sozialversicherungen</w:t>
      </w:r>
    </w:p>
    <w:p>
      <w:r>
        <w:t>Â Â Â Â Â Â Â Â Â Â  sowie an:</w:t>
      </w:r>
    </w:p>
    <w:p>
      <w:r>
        <w:t>- IV-Stelle fÃ¼r Versicherte im Ausland, Avenue Edmond-Vaucher 18, Postfach 3100, 1211 Genf 2 (Akten der IV-Stelle nach Eintritt der Rechtskraft mit separater Post)</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