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IV.2007.00749 vom 14. November 2007</w:t>
      </w:r>
    </w:p>
    <w:p>
      <w:r>
        <w:t>ZH Sozialversicherungsgericht, 2007-11-14, DE</w:t>
      </w:r>
    </w:p>
    <w:p>
      <w:r>
        <w:rPr>
          <w:b/>
        </w:rPr>
        <w:t xml:space="preserve">Quelle: </w:t>
      </w:r>
      <w:r>
        <w:t>https://mcp.opencaselaw.ch/entscheid/zh_sozialversicherungsgericht_IV.2007.00749</w:t>
      </w:r>
    </w:p>
    <w:p>
      <w:r>
        <w:t>FR: ZH_SOZIALVERSICHERUNGSGERICHT IV.2007.00749 du 14 novembre 2007</w:t>
      </w:r>
    </w:p>
    <w:p>
      <w:r>
        <w:t>IT: ZH_SOZIALVERSICHERUNGSGERICHT IV.2007.00749 del 14 novembre 2007</w:t>
      </w:r>
    </w:p>
    <w:p>
      <w:pPr>
        <w:pStyle w:val="Heading2"/>
      </w:pPr>
      <w:r>
        <w:t>Erwägungen</w:t>
      </w:r>
    </w:p>
    <w:p>
      <w:r>
        <w:rPr>
          <w:b/>
        </w:rPr>
        <w:t>E. 1</w:t>
      </w:r>
    </w:p>
    <w:p>
      <w:r>
        <w:t>1.1Â Â Â Â  Am 20. April 2001 meldete sich der 1976 geborene E.___ zum Bezug von Leistungen der Invalidenversicherung (Berufsberatung, Umschulung, Arbeitsvermittlung und Rente) an (Urk. 10/1). Die Sozialversicherungsanstalt des Kantons ZÃ¼rich, IV-Stelle, zog den Auszug des Versicherten aus dem individuellen Konto (IK-Auszug) bei (Urk. 10/5) und holte beim A.___, Departement Innere Medizin, Gerinnungslabor, den Arztbericht vom 22. Januar 2003 ein, welchem diverse weitere Ã¤rztliche Beurteilungen beilagen (Urk. 10/9). Nach ErgÃ¤nzung der Akten durch den Bericht von Dr. med. B.___, FMH Onkologie/HÃ¤matologie, vom 21. Februar 2003 (Urk. 10/13) und denjenigen der Arbeitslosenkasse des Kantons ZÃ¼rich vom 5. Februar 2003 (Urk. 10/10/3-4) wies die IV-Stelle mit VerfÃ¼gung vom 14. Mai 2003 den Anspruch des Versicherten auf berufliche Massnahmen sowie eine IV-Rente ab (Urk. 10/16). Mit Eingabe vom 8. Juli 2003 liess der Versicherten durch die Pro Infirmis um Neubeurteilung seiner AnsprÃ¼che ersuchen, insbesondere desjenigen auf berufliche Massnahmen (Urk. 10/18). Mit VerfÃ¼gung vom 10. September 2003 wies die IV-Stelle den Anspruch auf berufliche Massnahmen erneut ab (Urk. 10/22). Dieser Entscheid erwuchs unangefochten in Rechtskraft.</w:t>
      </w:r>
    </w:p>
    <w:p>
      <w:r>
        <w:t>1.2Â Â Â Â  Am 7. Oktober 2003 meldete sich der Versicherte zum Bezug von Hilfsmitteln (orthopÃ¤disches Schuhwerk) an (Urk. 10/25/6-7). Die IV-Stelle ersuchte die C.___ um die Berichte vom 9. Dezember 2003 (Urk. 10/27/1-4), vom 11. Dezember 2003 (Urk. 10/27/5-8), vom 10. und 19. Februar 2004 (Urk. 10/29 und Urk. 10/31) und vom 14. April 2004 (Urk. 10/36) sowie Dr. C.___ um den Arztbericht vom 7. Mai 2004 (Urk. 10/39). Mit VerfÃ¼gung vom 10. Mai 2004 erteilte die IV-Stelle Kostengutsprache fÃ¼r orthopÃ¤dische Serienschuhe fÃ¼r die Zeit vom 9. Oktober 2003 bis zum 31. Dezember 2013 (Urk. 10/41). Mit Eingabe vom 12. Januar 2005 stellte der Versicherte wiederum Antrag auf eine IV-Rente (Urk. 10/44), worauf die IV-Stelle Dr. B.___ um den Arztbericht vom 10. Februar 2005 ersuchte, welchem weitere medizinische Beurteilungen beilagen (Urk. 10/46). Sie holte alsdann einen neuen IK-Auszug ein und ersuchte die ehemalige Arbeitgeberin des Versicherten um Berichterstattung zu dessen erwerblicher Situation (Urk. 10/48). Alsdann erfolgte im D.___, eine berufliche AbklÃ¤rung (AbklÃ¤rungsbericht vom 15. November 2005, Urk. 10/67). Schliesslich ersuchte die IV-Stelle Dr. B.___ um den Bericht vom 23. Dezember 2005, welchem diverse weitere Arztberichte beilagen (Urk. 10/73). Am 30. Dezember 2005 schloss die IV-Stelle verfÃ¼gungsweise die beruflichen Massnahmen ab (Urk. 10/75), und mit VerfÃ¼gung vom 4. August 2006 sprach sie dem Versicherten rÃ¼ckwirkend ab dem 1. September 2004 eine Viertelsrente aufgrund eines IV-Grades von 46 % zu (Urk. 10/95). Am 7. August 2006 liess dieser durch die Winterthur-ARAG dagegen vorsorglich Einsprache erheben (Urk. 10/96), welche am 12. September 2006 begrÃ¼ndet wurde. Der Versicherte liess beantragen, es sei ihm eine ganze IV-Rente zuzusprechen, eventualiter seien zusÃ¤tzliche medizinische AbklÃ¤rungen durchzufÃ¼hren (Urk. 10/105). Mit Entscheid vom 12. April 2007 hiess die IV-Stelle die Einsprache in dem Sinne gut, dass sie dem Versicherten nicht erst ab 1. September 2004, sondern bereits ab 1. Mai 2004 eine Viertelsrente aufgrund eines IV-Grades von 45 % zusprach (Urk. 2). Mit Eingabe vom 19. April 2007 (Urk. 10/127) liess E.___ unter Hinweis auf den Bericht der F.___ vom 7. MÃ¤rz 2007 (Urk. 10/122) um WiedererwÃ¤gung des Einspracheentscheides nachsuchen. Mit Schreiben vom 4. Mai 2007 nahm die IV-Stelle dazu abschlÃ¤gig Stellung und verwies den Versicherten auf den Beschwerdeweg (Urk. 10/132).</w:t>
      </w:r>
    </w:p>
    <w:p>
      <w:r>
        <w:t>1.3Â Â Â Â  Gegen den Einspracheentscheid vom 12. April 2007 liess E.___ am 15. Mai 2007 durch die Winterthur-ARAG Beschwerde erheben (Prozess Nr. IV.2007.00749) mit den Antrag, es sei ihm ab dem 1. Mai 2004 eine halbe IV-Rente zuzusprechen (Urk. 1). Mit Eingabe vom 22. August 2007 ersuchte die Beschwerdegegnerin um Abschreibung des Verfahrens wegen formeller MÃ¤ngel der VerfÃ¼gung vom 4. August 2006 und des Einspracheentscheides vom 12. April 2007 (DurchfÃ¼hrung des Einsprache- statt des Vorbescheidverfahrens). Sie stellte die WiedererwÃ¤gungsverfÃ¼gung und die anschliessende DurchfÃ¼hrung des Vorbescheidverfahrens in Aussicht (Urk. 9). Die WiedererwÃ¤gungsverfÃ¼gung erging alsdann am 11. September 2007 (Urk. 13). Innert erstreckter Frist liess der BeschwerdefÃ¼hrer am 9. Oktober 2007 zur Beschwerdeantwort Stellung nehmen und beantragen, es sei im Rahmen des hÃ¤ngigen Verfahrens Ã¼ber die BeschwerdeantrÃ¤ge vom 15. Mai 2007 zu befinden (Urk. 16).</w:t>
      </w:r>
    </w:p>
    <w:p>
      <w:r>
        <w:t>2.Â Â Â Â Â Â  Gegen die erwÃ¤hnte WiedererwÃ¤gungsverfÃ¼gung vom 11. September 2007, mit welcher die IV-Stelle die VerfÃ¼gung vom 4. August 2006 sowie den Einspracheentscheid vom 12. April 2007 fÃ¶rmlich aufgehoben hatte, liess der BeschwerdefÃ¼hrer am 9. Oktober 2007 durch die ARAG-Winterthur Beschwerde erheben (Prozess Nr. IV.2007.01289) mit dem Antrag, das Beschwerdeverfahren sei mit demjenigen des Prozesses Nr. IV.2007.00749 zu vereinigen und die WiedererwÃ¤gungsverfÃ¼gung vom 11. September 2007 sei aufzuheben (Urk. 1).</w:t>
      </w:r>
    </w:p>
    <w:p>
      <w:r>
        <w:t>3.Â Â Â Â Â Â  Auf die Vorbringen der Parteien und die eingereichten Akten wird, soweit erforderlich, in den ErwÃ¤gungen eingegangen.</w:t>
      </w:r>
    </w:p>
    <w:p>
      <w:r>
        <w:t>Das Gericht zieht in ErwÃ¤gung:</w:t>
      </w:r>
    </w:p>
    <w:p>
      <w:r>
        <w:t>1.Â Â Â Â Â Â  Angesichts des engen sachlichen und rechtlichen Zusammenhanges und den identischen Parteien ist der Prozess Nr. IV.2007.01289 mit dem vorliegenden Prozess Nr. IV.2007.00749 zu vereinigen und unter dieser Nummer weiterzufÃ¼hren.</w:t>
      </w:r>
    </w:p>
    <w:p>
      <w:r>
        <w:t>Â Â Â Â Â Â Â Â  Das Verfahren Nr. IV.2007.01289 ist als dadurch erledigt abzuschreiben; dessen Akten werden im vorliegenden Prozess als Urk. 17/0-3 gefÃ¼hrt.</w:t>
      </w:r>
    </w:p>
    <w:p>
      <w:r>
        <w:t>2.Â Â Â Â Â Â  GemÃ¤ss Art. 57a erster Satz des Bundesgesetzes Ã¼ber die Invalidenversicherung (IVG, vom 16. Dezember 2005) in der seit dem 1. Juli 2006 in Kraft stehenden Fassung teilt die IV-Stelle der versicherten Person den vorgesehenen Endentscheid Ã¼ber ein Leistungsbegehren oder den Entzug oder die Herabsetzung einer bisher gewÃ¤hrten Leistung mittels Vorbescheid mit. Laut Schlussbestimmung zur Ãnderung vom 16. Dezember 2005 gilt bisheriges Recht u.a. fÃ¼r die im Zeitpunkt des Inkrafttretens der Ãnderung (per 1. Juli 2006) von der IV-Stelle erlassenen, aber noch nicht rechtskrÃ¤ftigen VerfÃ¼gungen (lit. a) und bei der IV-Stelle hÃ¤ngigen Einsprachen (lit. b).</w:t>
      </w:r>
    </w:p>
    <w:p>
      <w:r>
        <w:t>Â Â Â Â Â Â Â Â  Nachdem keine Ausnahme im Sinne der oben genannten Schlussbestimmung vorliegt - weder hatte die IV-Stelle bis 30. Juni 2006 eine VerfÃ¼gung erlassen noch war bei ihr bis zu diesem Zeitpunkt eine Einsprache hÃ¤ngig -, ist der Beschwerdegegnerin insofern Recht zu geben, als sie am 4. August 2006 nicht mehr befugt war, ohne Vorbescheid Ã¼ber das Rentenbegehren eine VerfÃ¼gung zu erlassen und in deren Folge das Einspracheverfahren durchzufÃ¼hren.</w:t>
      </w:r>
    </w:p>
    <w:p>
      <w:r>
        <w:rPr>
          <w:b/>
        </w:rPr>
        <w:t>E. 3</w:t>
      </w:r>
    </w:p>
    <w:p>
      <w:r>
        <w:t>3.1Â Â Â Â  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Einem nach der Vernehmlassung ergangenen WiedererwÃ¤gungsentscheid kommt jedoch nur die Bedeutung eines Antrages an das Gericht zu, wie zu entscheiden sei (ZAK 1989 S. 563 Erw. 2a, vgl. auch ZAK 1989 S. 310).</w:t>
      </w:r>
    </w:p>
    <w:p>
      <w:r>
        <w:t>3.2Â Â Â Â  Mit Beschwerdeantwort vom 22. August 2007 beantragte die Beschwerdegegnerin die Abschreibung des Verfahrens. Sie begrÃ¼ndete dies damit, dass aufgrund der Ãnderung des Bundesgesetzes Ã¼ber die Invalidenversicherung vom 16. Dezember 2005, in Kraft getreten am 1. Juli 2006, das Vorbescheidverfahren hÃ¤tte durchgefÃ¼hrt werden mÃ¼ssen. Demnach erwiesen sich die VerfÃ¼gung vom 4. August 2006 ebenso wie der Einspracheentscheid vom 12. April 2007 in formeller Hinsicht als offensichtlich unrichtig, weshalb sie aufzuheben seien. Nach der ordnungsgemÃ¤ssen DurchfÃ¼hrung des Vorbescheidverfahrens werde erneut entschieden. Sie stellte die Zustellung der WiedererwÃ¤gungsverfÃ¼gung in den nÃ¤chsten Tagen in Aussicht (Urk. 9). Die als "wiedererwÃ¤gungsweise Aufhebung des Einspracheentscheides vom 12. April 2007 respektive die VerfÃ¼gung vom 4. August 2006" gekennzeichnete VerfÃ¼gung datiert vom 11. September 2007 und wurde dem Gericht am 12. September 2007 zugestellt (Urk. 13 und 14).</w:t>
      </w:r>
    </w:p>
    <w:p>
      <w:r>
        <w:t>3.3Â Â Â Â  Nachdem sich die Beschwerdegegnerin mit ihrer Beschwerdeantwort ausschliesslich mit der wiedererwÃ¤gungsweisen Aufhebung des angefochtenen Einspracheentscheids bzw. der diesem zugrundeliegenden VerfÃ¼gung befasst und den fÃ¶rmlichen Erlass einer WiedererwÃ¤gungsverfÃ¼gung in Aussicht gestellt hatte, kann - entgegen den AusfÃ¼hrungen des BeschwerdefÃ¼hrers (Urk. 16 und 17/1) - nicht ernstlich behauptet werden, die pendente lite erlassene WiedererwÃ¤gungsverfÃ¼gung sei (im Sinne von Erw. 4.1) verspÃ¤tet erfolgt. Denn weder vorher noch in der Beschwerdeantwort selber hatte die Beschwerdegegnerin materiell zur Beschwerde Stellung genommen. Der durch WiedererwÃ¤gung erfolgte Wegfall des Anfechtungsgegenstandes fÃ¼hrt zur Gegenstandslosigkeit des Beschwerdeverfahrens (vgl. Kieser, ATSG-Kommentar, Art. 53 Rz. 30).</w:t>
      </w:r>
    </w:p>
    <w:p>
      <w:r>
        <w:t>Â Â Â Â Â Â Â Â  Selbst wenn die Beschwerdegegnerin die besagte WiedererwÃ¤gung nicht vorgenommen hÃ¤tte, hÃ¤tte das Gericht von Amtes wegen die Sache zur DurchfÃ¼hrung des gesetzmÃ¤ssigen Verfahrens zurÃ¼ckweisen mÃ¼ssen.</w:t>
      </w:r>
    </w:p>
    <w:p>
      <w:r>
        <w:t>3.4Â Â Â Â  Zusammenfassend ist die Beschwerde vom 15. Mai 2007 somit als gegenstandslos geworden abzuschreiben.</w:t>
      </w:r>
    </w:p>
    <w:p>
      <w:r>
        <w:t>4.Â Â Â Â Â Â  GestÃ¼tzt auf die bisherigen ErwÃ¤gungen erweist sich die Beschwerde vom 9. Oktober 2007 gegen die WiedererwÃ¤gungsverfÃ¼gung vom 11. September 2007 als offensichtlich unbegrÃ¼ndet, weshalb sie abzuweisen ist.</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500.-- anzusetzen. Entsprechend dem Ausgang des Verfahrens sind sie den Parteien je zur HÃ¤lfte aufzuerlegen.</w:t>
      </w:r>
    </w:p>
    <w:p>
      <w:r>
        <w:t>6.Â Â Â Â Â Â  Da die Beschwerdegegnerin die Gegenstandslosigkeit des "Hauptverfahrens" verursacht hat, hat sie dem BeschwerdefÃ¼hrer eine ProzessentschÃ¤digung von Fr. 400.-- (inkl. Barauslagen und MwSt) zu bezahlen.</w:t>
      </w:r>
    </w:p>
    <w:p>
      <w:r>
        <w:t>Das Gericht beschliesst:</w:t>
      </w:r>
    </w:p>
    <w:p>
      <w:r>
        <w:t>1.Â Â Â Â Â Â Â Â  Der Prozess Nr. IV.2007.01289 in Sachen der Parteien wird mit dem vorliegenden Prozess Nr. IV.2007.00749 vereinigt und als dadurch erledigt abgeschrieben.</w:t>
      </w:r>
    </w:p>
    <w:p>
      <w:r>
        <w:t>2.Â Â Â Â Â Â Â Â  Die Beschwerde vom 15. Mai 2007 wird als gegenstandslos geworden abgeschrieben.</w:t>
      </w:r>
    </w:p>
    <w:p>
      <w:r>
        <w:t>Sodann erkennt das Gericht:</w:t>
      </w:r>
    </w:p>
    <w:p>
      <w:r>
        <w:t>1.Â Â Â Â Â Â Â Â  Die Beschwerde vom 9. Oktober 2007 gegen die WiedererwÃ¤gungsverfÃ¼gung vom 11. September 2007 wird abgewiesen.</w:t>
      </w:r>
    </w:p>
    <w:p>
      <w:r>
        <w:t>2.Â Â Â Â Â Â Â Â  Die Gerichtskosten von Fr. 500.-- werden den Parteien je zur HÃ¤lfte auferlegt. Rechnung und Einzahlungsschein werden den Kostenpflichtigen nach Eintritt der Rechtskraft zugestellt.</w:t>
      </w:r>
    </w:p>
    <w:p>
      <w:r>
        <w:t>3.Â Â Â Â Â Â Â Â  Die Beschwerdegegnerin wird verpflichtet, dem BeschwerdefÃ¼hrer eine ProzessentschÃ¤digung von Fr. 400.-- (inkl. Barauslagen und MwSt) zu bezahlen.</w:t>
      </w:r>
    </w:p>
    <w:p>
      <w:r>
        <w:t>4.Â Â Â Â Â Â Â Â  Zustellung gegen Empfangsschein an:</w:t>
      </w:r>
    </w:p>
    <w:p>
      <w:r>
        <w:t>- Winterthur-ARAG Rechtsschutzversicherungs-Gesellschaft</w:t>
      </w:r>
    </w:p>
    <w:p>
      <w:r>
        <w:t>- Sozialversicherungsanstalt des Kantons ZÃ¼rich, IV-Stelle, unter Beilage je eines Doppels von Urk. 16 und Urk. 17/1</w:t>
      </w:r>
    </w:p>
    <w:p>
      <w:r>
        <w:t>- Bundesamt fÃ¼r Sozialversicherungen</w:t>
      </w:r>
    </w:p>
    <w:p>
      <w:r>
        <w:t>Â Â Â Â Â Â Â Â Â Â Â  sowie an:</w:t>
      </w:r>
    </w:p>
    <w:p>
      <w:r>
        <w:t>Â Â Â Â Â Â Â Â Â Â Â  - Gerichtskasse (nach Eintritt der Rechtskraft)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