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IV.2007.00736 vom 12. August 2008</w:t>
      </w:r>
    </w:p>
    <w:p>
      <w:r>
        <w:t>ZH Sozialversicherungsgericht, 2008-08-12, DE</w:t>
      </w:r>
    </w:p>
    <w:p>
      <w:r>
        <w:rPr>
          <w:b/>
        </w:rPr>
        <w:t xml:space="preserve">Quelle: </w:t>
      </w:r>
      <w:r>
        <w:t>https://mcp.opencaselaw.ch/entscheid/zh_sozialversicherungsgericht_IV.2007.00736</w:t>
      </w:r>
    </w:p>
    <w:p>
      <w:r>
        <w:t>FR: ZH_SOZIALVERSICHERUNGSGERICHT IV.2007.00736 du 12 août 2008</w:t>
      </w:r>
    </w:p>
    <w:p>
      <w:r>
        <w:t>IT: ZH_SOZIALVERSICHERUNGSGERICHT IV.2007.00736 del 12 agosto 2008</w:t>
      </w:r>
    </w:p>
    <w:p>
      <w:pPr>
        <w:pStyle w:val="Heading2"/>
      </w:pPr>
      <w:r>
        <w:t>Erwägungen</w:t>
      </w:r>
    </w:p>
    <w:p>
      <w:r>
        <w:rPr>
          <w:b/>
        </w:rPr>
        <w:t>E. 2.1</w:t>
      </w:r>
    </w:p>
    <w:p>
      <w:r>
        <w:t>2.1.1Â Â Â Â Â Â Â Â  InvaliditÃ¤t ist die voraussichtlich bleibende oder lÃ¤ngere Zeit dauernde ganze oder teilweise ErwerbsunfÃ¤higkeit (Art. 8 Abs. 1 ATSG). Die InvaliditÃ¤t kann Folge von Geburtsgebrechen, Krankheit oder Unfall sein (Art. 4 Abs. 1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ATSG).</w:t>
      </w:r>
    </w:p>
    <w:p>
      <w:r>
        <w:t>2.1.2Â Â  GemÃ¤ss Art. 28 Abs. 1 IVG haben Versicherte bei einem InvaliditÃ¤tsgrad von mindestens 40 Prozent Anspruch auf eine Viertelsrente, bei einem InvaliditÃ¤tsgrad von mindestens 50 Prozent Anspruch auf eine halbe Rente, bei einem InvaliditÃ¤tsgrad von mindestens 60 Prozent Anspruch auf eine Dreiviertelsrente und bei einem InvaliditÃ¤tsgrad von mindestens 70 Prozent Anspruch auf eine ganze Rente (Art. 28 Abs. 1 IVG in der seit dem 1. Januar 2004 in Kraft stehenden Fassung).</w:t>
      </w:r>
    </w:p>
    <w:p>
      <w:r>
        <w:t>2.1.3Â Â  Bei erwerbstÃ¤tigen Versicherten ist der InvaliditÃ¤tsgrad gemÃ¤ss Art. 16 ATSG (seit 1. Januar 2004: in Verbindung mit Art. 28 Abs. 2 IVG) aufgrund eines Einkommensvergleichs zu bestimmen. Dazu wird das Erwerbseinkommen, das die versicherte Person nach Eintritt der InvaliditÃ¤t und nach DurchfÃ¼hrung der medizinischen Behandlung und allfÃ¤lliger Eingliederungsmassnahmen durch eine ihr zumutbare TÃ¤tigkeit bei ausgeglichener Arbeitsmarktlage erzielen kÃ¶nnte (sog. Invalideneinkommen), in Beziehung gesetzt zum Erwerbseinkommen, das sie erzielen kÃ¶nnte, wenn sie nicht invalid geworden wÃ¤re (sog. Valideneinkommen). Der Einkommensvergleich hat in der Regel in der Weise zu erfolgen, dass die beiden hypothetischen Erwerbseinkommen ziffernmÃ¤ssig mÃ¶glichst genau ermittelt und einander gegenÃ¼bergestellt werden, worauf sich aus der Einkommensdifferenz der InvaliditÃ¤tsgrad bestimmen lÃ¤sst (allgemeine Methode des Einkommensvergleichs; BGE 130 V 349 Erw. 3.4.2 mit Hinweisen).</w:t>
      </w:r>
    </w:p>
    <w:p>
      <w:r>
        <w:t>2.1.4Â Â  Bei Versicherten, die nur zum Teil erwerbstÃ¤tig sind oder die unentgeltlich im Betrieb des Ehegatten oder der Ehegattin mitarbeiten, wird fÃ¼r diesen Teil die InvaliditÃ¤t nach Art. 16 ATSG festgelegt. Waren sie daneben auch im Aufgabenbereich tÃ¤tig, so wird die InvaliditÃ¤t fÃ¼r diese TÃ¤tigkeit (seit 1. Januar 2004) nach Art. 28 Absatz 2 bis IVG festgelegt. In diesem Falle sind der Anteil der ErwerbstÃ¤tigkeit beziehungsweise der unentgeltlichen Mitarbeit im Betrieb des Ehegatten oder der Ehegattin und der Anteil der TÃ¤tigkeit im Aufgabenbereich festzulegen und der InvaliditÃ¤tsgrad entsprechend der Behinderung in beiden Bereichen zu bemessen (Art. 27 bis Abs. 1 IVV, seit 1. Januar 2004: Art. 28 Abs. 2 ter IVG; gemischte Methode der InvaliditÃ¤tsbemessung).</w:t>
      </w:r>
    </w:p>
    <w:p>
      <w:r>
        <w:t>Â Â Â Â Â Â Â Â  Nach der Gerichts- und Verwaltungspraxis zu Art. 27 bis IVV (seit 1. Januar 2004: Art. 28 Abs. 2 ter IVG) wird zunÃ¤chst der Anteil der ErwerbstÃ¤tigkeit und derjenige der TÃ¤tigkeit im Aufgabenbereich (so unter anderem im Haushalt) bestimmt, wobei sich die Frage, in welchem Ausmass die versicherte Person ohne gesundheitliche BeeintrÃ¤chtigung erwerbstÃ¤tig wÃ¤re, mit RÃ¼cksicht auf die gesamten UmstÃ¤nde, so die persÃ¶nlichen, familiÃ¤ren, sozialen und erwerblichen VerhÃ¤ltnisse, beurteilt (BGE 125 V 150 Erw. 2c mit Hinweisen; SVR 2001 IV Nr. 25 S. 75 ff.). Die InvaliditÃ¤t bestimmt sich in der Folge dadurch, dass im Erwerbsbereich ein Einkommens- und im Aufgabenbereich ein BetÃ¤tigungsvergleich vorgenommen wird, wobei sich die GesamtinvaliditÃ¤t aus der Addierung der in beiden Bereichen ermittelten und gewichteten TeilinvaliditÃ¤ten ergibt. Von dieser Gerichts- und Verwaltungspraxis abzuweichen besteht auch mit In-Kraft-Treten des ATSG keine Veranlassung (BGE 130 V 393 ff. Erw. 3.3).</w:t>
      </w:r>
    </w:p>
    <w:p>
      <w:r>
        <w:rPr>
          <w:b/>
        </w:rPr>
        <w:t>E. 2.2</w:t>
      </w:r>
    </w:p>
    <w:p>
      <w:r>
        <w:t>2.2.1Â Â Â Â Â Â Â Â  BeeintrÃ¤chtigungen der psychischen Gesundheit kÃ¶nnen in gleicher Weise wie kÃ¶rperliche GesundheitsschÃ¤den eine InvaliditÃ¤t im Sinne von Art. 4 Abs. 1 IVG in Verbindung mit Art. 8 ATSG bewirken. Nicht als Folgen eines psychischen Gesundheitsschadens und damit invalidenversicherungsrechtlich nicht als relevant gelten EinschrÃ¤nkungen der ErwerbsfÃ¤higkeit, welche die versicherte Person bei Aufbietung allen guten Willens, die verbleibende LeistungsfÃ¤higkeit zu verwerten, abwenden kÃ¶nnte; das Mass des Forderbaren wird dabei weitgehend objektiv bestimmt. Festzustellen ist, ob und in welchem Umfang die AusÃ¼bung einer ErwerbstÃ¤tigkeit auf dem ausgeglichenen Arbeitsmarkt mit der psychischen BeeintrÃ¤chtigung vereinbar ist. Ein psychischer Gesundheitsschaden fÃ¼hrt also nur soweit zu einer ErwerbsunfÃ¤higkeit (Art. 7 ATSG), als angenommen werden kann, die Verwertung der ArbeitsfÃ¤higkeit (Art. 6 ATSG) sei der versicherten Person sozial-praktisch nicht mehr zumutbar (BGE 131 V 50 Erw. 1.2 mit Hinweisen).</w:t>
      </w:r>
    </w:p>
    <w:p>
      <w:r>
        <w:t>2.2.2Â Â  Die Annahme eines psychischen Gesundheitsschadens, so auch einer anhaltenden somatoformen SchmerzstÃ¶rung, setzt zunÃ¤chst eine fachÃ¤rztlich (psychiatrisch) gestellte Diagnose nach einem wissenschaftlich anerkannten Klassifikationssystem voraus (BGE 130 V 398 ff. Erw. 5.3 und Erw. 6). Wie jede andere psychische BeeintrÃ¤chtigung begrÃ¼ndet indes auch eine diagnostizierte anhaltende somatoforme SchmerzstÃ¶rung als solche noch keine InvaliditÃ¤t. Vielmehr besteht eine Vermutung, dass die somatoforme SchmerzstÃ¶rung oder ihre Folgen mit einer zumutbaren Willensanstrengung Ã¼berwindbar sind. Bestimmte UmstÃ¤nde, welche die SchmerzbewÃ¤ltigung intensiv und konstant behindern, kÃ¶nnen den Wiedereinstieg in den Arbeitsprozess unzumutbar machen, weil die versicherte Person alsdann nicht Ã¼ber die fÃ¼r den Umgang mit den Schmerzen notwendigen Ressourcen verfÃ¼gt. Ob ein solcher Ausnahmefall vorliegt, entscheidet sich im Einzelfall anhand verschiedener Kriterien. Im Vordergrund steht die Feststellung einer psychischen KomorbiditÃ¤t von erheblicher Schwere, AusprÃ¤gung und Dauer. Massgebend sein kÃ¶nnen auch weitere Faktoren, wie chronische kÃ¶rperliche Begleiterkrankungen, ein mehrjÃ¤hriger, chronifizierter Krankheitsverlauf mit unverÃ¤nderter oder progredienter Symptomatik ohne lÃ¤ngerdauernde RÃ¼ckbildung, ein sozialer RÃ¼ckzug in allen Belangen des Lebens, ein verfestigter, therapeutisch nicht mehr beeinflussbarer innerseelischer Verlauf einer an sich missglÃ¼ckten, psychisch aber entlastenden KonfliktbewÃ¤ltigung (primÃ¤rer Krankheitsgewinn; "Flucht in die Krankheit"), das Scheitern einer konsequent durchgefÃ¼hrten ambulanten oder stationÃ¤ren Behandlung (auch mit unterschiedlichem therapeutischem Ansatz) trotz kooperativer Haltung der versicherten Person (BGE 130 V 352). Je mehr dieser Kriterien zutreffen und je ausgeprÃ¤gter sich die entsprechenden Befunde darstellen, desto eher sind - ausnahmsweise - die Voraussetzungen fÃ¼r eine zumutbare Willensanstrengung zu verneinen (Meyer-Blaser, Der Rechtsbegriff der ArbeitsunfÃ¤higkeit und seine Bedeutung in der Sozialversicherung, in: Schmerz und ArbeitsunfÃ¤higkeit, St. Gallen 2003, S. 77).</w:t>
      </w:r>
    </w:p>
    <w:p>
      <w:r>
        <w:rPr>
          <w:b/>
        </w:rPr>
        <w:t>E. 2.3</w:t>
      </w:r>
    </w:p>
    <w:p>
      <w:r>
        <w:t>2.3.1Â Â  Um den InvaliditÃ¤tsgrad bemessen zu kÃ¶nnen, ist die Verwaltung (und im Beschwerdefall das Gericht) auf Unterlagen angewiesen, die Ã¤rztliche und gegebenenfalls auch andere Fachleute zur VerfÃ¼gung zu stellen haben. Aufgabe des Arztes oder der Ãrztin ist es, den Gesundheitszustand zu beurteilen und dazu Stellung zu nehmen, in welchem Umfang und bezÃ¼glich welcher TÃ¤tigkeiten die versicherte Person arbeitsunfÃ¤hig ist (BGE 125 V 261 Erw. 4). Im Weiteren sind die Ã¤rztlichen AuskÃ¼nfte eine wichtige Grundlage fÃ¼r die Beurteilung der Frage, welche Arbeitsleistungen der versicherten Person noch zugemutet werden kÃ¶nnen (BGE 125 V 261 Erw. 4 mit Hinweisen; AHI 2002 S. 70 Erw. 4b.cc).</w:t>
      </w:r>
    </w:p>
    <w:p>
      <w:r>
        <w:t>2.3.2Â Â  Bei der Frage, ob eine festgestellte psychische KomorbiditÃ¤t im Sinne von vorstehender ErwÃ¤gung 2.2.2 hinreichend erheblich ist und ob einzelne oder mehrere der festgestellten weiteren Kriterien in genÃ¼gender IntensitÃ¤t und Konstanz vorliegen, um gesamthaft den Schluss auf eine nicht mit zumutbarer Willensanstrengung Ã¼berwindbare SchmerzstÃ¶rung und somit eine invalidisierende GesundheitsschÃ¤digung zu gestatten, handelt es sich zwar nicht um eine von den medizinischen Experten, sondern um eine von den rechtsanwendenden BehÃ¶rden zu beantwortende Rechtsfrage (Urteil des Bundesgerichts vom 1. Februar 2008, 8C_18/2007, Erw. 1.2). Die Aufgabe der medizinischen Experten besteht jedoch darin, die Diagnose zu stellen und darzulegen, inwiefern die diagnostizierte GesundheitsstÃ¶rung die Ressourcen zur SchmerzbewÃ¤ltigung einschrÃ¤nkt. Weiter ist zu beachten, dass die Annahme einer KomorbiditÃ¤t im Sinne der vorstehenden ErwÃ¤gung 2.2.2 bedingt, dass ein selbstÃ¤ndiges, vom Schmerzsyndrom losgelÃ¶stes Leiden vorliegt, wobei namentlich schwerwiegende AusprÃ¤gungen neurotischer StÃ¶rungen (ICD-10 F40-F42), insbesondere dissoziative StÃ¶rungen (ICD-10 F44), in Frage kommen (Urteil des Bundesgerichts vom 8. Mai 2007, I 409/06, E. 3.2.2 mit Hinweisen auf weitere Entscheide). Auch dazu haben sich die medizinischen Experten zu Ã¤ussern, wenn sie eine somatoforme SchmerzstÃ¶rung, eine Fibromyalgie oder einen anderen mit der anhaltenden somatoformen SchmerzstÃ¶rung vergleichbaren Ã¤tiologisch unklaren syndromalen Zustand festgestellt haben.</w:t>
      </w:r>
    </w:p>
    <w:p>
      <w:r>
        <w:t>2.3.3Â Â Â Â Â Â Â Â  Hinsichtlich des Beweiswertes eines Ã¤rztlichen Berichtes ist entscheidend, ob der Bericht fÃ¼r die streitigen Belange umfassend ist, auf allseitigen Untersuchungen beruht, auch die geklagten Beschwerden berÃ¼cksichtigt, in Kenntnis der Vorakten (Anamnese) abgegeben worden ist, in der Darlegung der medizinischen ZusammenhÃ¤nge und in der Beurteilung der medizinischen Situation einleuchtet und ob die Schlussfolgerungen in der Expertise begrÃ¼ndet sind (BGE 125 V 352 Erw. 3a, 122 V 160 Erw. 1c).</w:t>
      </w:r>
    </w:p>
    <w:p>
      <w:r>
        <w:rPr>
          <w:b/>
        </w:rPr>
        <w:t>E. 3</w:t>
      </w:r>
    </w:p>
    <w:p>
      <w:r>
        <w:t>3.1Â Â Â Â  Die BeschwerdefÃ¼hrerin rÃ¼gt einzig, dass die Beschwerdegegnerin zur Beurteilung der Arbeits- und ErwerbsfÃ¤higkeit auf die EinschÃ¤tzung der funktionellen EinschrÃ¤nkungen in dem von ihr in Auftrag gegebenen D.___-Gutachten vom 22. November 2006 abstellt. Die EinschÃ¤tzung der funktionellen EinschrÃ¤nkungen durch die D.___-Gutachter stehe in Widerspruch zur Ã¼bereinstimmenden EinschÃ¤tzung der Klinik F.___ vom 22. August 2006 sowie des Hausarztes, welche beide der BeschwerdefÃ¼hrerin eine vollstÃ¤ndige ArbeitsunfÃ¤higkeit in der bisherigen TÃ¤tigkeit als Service-Angestellte und eine RestarbeitsfÃ¤higkeit von maximal 10 - 15 % in behinderungsangepasster TÃ¤tigkeit attestierten. Mit der EinschÃ¤tzung der RestarbeitsfÃ¤higkeit durch die Klinik F.___ setze sich das D.___-Gutachten in keiner Weise auseinander, sondern bezeichne sie nur als medizinisch nicht begrÃ¼ndbar. Zudem sei der am D.___-Gutachten beteiligte Rheumatologe offenbar der - nicht haltbaren - wissenschaftlichen Ansicht, dass Verletzungen der HalswirbelsÃ¤ule (HWS) ohne strukturelle LÃ¤sionen grundsÃ¤tzlich nicht geeignet seien, eine Ã¼ber einen lÃ¤ngeren Zeitraum andauernde ArbeitsunfÃ¤higkeit zu bewirken. Die Sache sei daher mit dem Auftrag an die Beschwerdegegnerin zurÃ¼ckzuweisen, eine wissenschaftlich neutrale Begutachtung, d.h. eine Expertise von Gutachtern, welche die Geeignetheit von HWS-Distorsionen, Verletzungen mit lÃ¤ngerfristigen Auswirkungen auf die ArbeitsfÃ¤higkeit herbeizurufen, nicht von vornherein ablehnten, durchzufÃ¼hren (Urk. 1 und Urk. 13).</w:t>
      </w:r>
    </w:p>
    <w:p>
      <w:r>
        <w:t>3.2Â Â Â Â  Zur Kritik der BeschwerdefÃ¼hrerin am D.___-Gutachten ist vorab festzuhalten, dass die Invalidenversicherung eine finale Versicherung ist, weshalb fÃ¼r ihre Leistungspflicht nicht massgebend ist, ob die invalidisierenden Beschwerden auf einen Unfall oder auf eine Krankheit zurÃ¼ckzufÃ¼hren sind (vgl. Erw. 2.2.1). Demzufolge muss die medizinische Begutachtung zu HÃ¤nden der Invalidenversicherung auch nicht beurteilen, ob eine Krankheit oder ein Unfall die Ã¼berwiegender wahrscheinliche Ursache einer gesundheitlichen StÃ¶rung ist.</w:t>
      </w:r>
    </w:p>
    <w:p>
      <w:r>
        <w:t>Â Â Â Â Â Â Â Â  Soweit die BeschwerdefÃ¼hrerin die Beweiskraft des D.___-Gutachtens unter Hinweis auf die unfallversicherungsrechtliche Rechtsprechung des Bundesgerichts (bzw. des frÃ¼heren EidgenÃ¶ssischen Versicherungsgerichts) wegen einer ihrer Ansicht nach nicht haltbaren KausalitÃ¤tsbeurteilung in Frage stellen will, geht diese Kritik daher an der Sache vorbei.</w:t>
      </w:r>
    </w:p>
    <w:p>
      <w:r>
        <w:t>Â Â Â Â Â Â Â Â  FÃ¼r die Beurteilung der invalidisierenden Wirkung der aktuellen gesundheitlichen StÃ¶rungen der BeschwerdefÃ¼hrerin kommt es - wie die nachfolgenden AusfÃ¼hrungen zeigen werden - nicht darauf an, ob es sich noch um Residuen eines mehr als zehn Jahre zurÃ¼ck liegenden Unfalls oder um krankhafte Erscheinungen handelt, welche sich unabhÃ¤ngig von diesem entwickelt haben.</w:t>
      </w:r>
    </w:p>
    <w:p>
      <w:r>
        <w:t>3.3Â Â Â Â  Nach den Ã¼bereinstimmenden Feststellungen sowohl des Hausarztes als auch der Ãrzte der Klinik F.___ und der D.___-Gutachter klagt die BeschwerdefÃ¼hrerin vor allem Ã¼ber chronische belastungsabhÃ¤ngige Schulter-/Nackenbeschwerden sowie Kopfschmerzen und fÃ¼hlt sich deswegen kaum mehr arbeitsmÃ¤ssig belastbar (Urk. 3/3, Urk. 9/4/3 und Urk. 9/39/12). Die vom Hausarzt wÃ¤hrend der vorinstanzlichen AbklÃ¤rung nachgemeldeten Kiefer- (Urk. 9/17) und Bauchprobleme (Urk. 9/19) waren vorÃ¼bergehender Art und im Zeitpunkt der stationÃ¤ren Behandlung in der Klinik F.___ vom 17. Juli bis zum 14. August 2006 (Urk. 3/3) bzw. im Zeitpunkt der gutachterlichen Untersuchungen vom 16. und 24. Oktober 2006 (Urk. 9/39/25-26) nicht mehr akut.</w:t>
      </w:r>
    </w:p>
    <w:p>
      <w:r>
        <w:t>Â Â Â Â Â Â Â Â  Sowohl in der Klinik F.___ als auch in der gutachterlichen Untersuchung konnten zwar druckdolente Myogelosen im Nacken/Schulterbereich sowie eine schmerzhaft eingeschrÃ¤nkte HWS-Beweglichkeit (Urk. 3/3 und Urk. 9/39/14), aber - ebenso wenig wie zuvor mit bildgebenden Untersuchungen (vgl. Urk. 9/39/17 f.) - weder im knÃ¶chernen noch im Weichteilbereich irgendwelche LÃ¤sionen festgestellt werden, welche das Ausmass der Schmerzproblematik hinreichend hÃ¤tten erklÃ¤ren kÃ¶nnen. Soweit die BeschwerdefÃ¼hrerin geltend macht, der rheumatologische D.___-Gutachter habe zu Unrecht die Geeignetheit von HWS-Distorsionen, Verletzungen mit lÃ¤ngerfristigen Auswirkungen auf die ArbeitsfÃ¤higkeit herbeizurufen, negiert (Urk. 13 S. 4), ist festzuhalten, dass bei der BeschwerdefÃ¼hrerin tatsÃ¤chlich weder echtzeitlich lege artis (vgl. Urteil des Bundesgerichts in Sachen D. vom 31. Januar 2007, U 167/06 Erw. 3.2) eine HWS-Distorsion fachÃ¤rztlich diagnostiziert wurde, noch Verletzungen festgestellt werden konnten, welche auf eine solche zurÃ¼ckgefÃ¼hrt werden kÃ¶nnten.</w:t>
      </w:r>
    </w:p>
    <w:p>
      <w:r>
        <w:t>Â Â Â Â Â Â Â Â  Hingegen haben sowohl der internistische Gutachter anlÃ¤sslich der klinischen Untersuchung vom 16. Oktober 2006 als auch der rheumatologische Gutachter anlÃ¤sslich der klinischen Untersuchung vom 24. Oktober 2006 Inkonsistenzen bzw. Diskrepanzen im Schmerzverhalten der BeschwerdefÃ¼hrerin wÃ¤hrend der Untersuchung bzw. davor und danach vermerkt (Urk. 9/39/13-14 und Urk. 9/39/17-18).</w:t>
      </w:r>
    </w:p>
    <w:p>
      <w:r>
        <w:t>3.4Â Â Â Â  Soweit die BeschwerdefÃ¼hrerin den D.___-Gutachtern vorwirft, diese hÃ¤tten sich ungenÃ¼gend mit den Vorakten, insbesondere mit der Beurteilung der ArbeitsfÃ¤higkeit durch die Ãrzte der Klinik F.___ und durch den Hausarzt auseinandergesetzt (Urk. 13 S. 3), ist im Lichte der vorstehenden ErwÃ¤gungen 2.2.2 und 3.2.2 darauf hinzuweisen, dass beim Fehlen von somatischen Befunden, welche das Ausmass einer schmerzbedingten EinschrÃ¤nkung der ArbeitsfÃ¤higkeit nachvollziehbar begrÃ¼nden, von den medizinischen Experten genau dargelegt werden muss, worauf sie ihre EinschÃ¤tzung der RestarbeitsfÃ¤higkeit abstÃ¼tzen. Nur dann kann sich ein nachfolgender Gutachter damit auseinandersetzen. Da die im vorliegenden Fall angeblich zu wenig berÃ¼cksichtigten Vorakten diesbezÃ¼glich keine weiteren Angaben enthalten, konnten die D.___-Gutachter lediglich festhalten, dass die Beurteilungen durch die Klinik F.___ und den Hausarzt nicht nachvollziehbar seien (Urk. 9/39/28). Sie ihrerseits sind bei dieser Sachlage (Fehlen von somatischen Befunden, welche das Ausmass einer schmerzbedingten EinschrÃ¤nkung der ArbeitsfÃ¤higkeit nachvollziehbar begrÃ¼nden) zu Recht ihrer psychiatrischen Teil-Gutachterin gefolgt (Urk. 9/39/27-28), welche die Diagnose einer anhaltenden somatoformen SchmerzstÃ¶rung gestellt hat (Urk. 9/39/23). Anhaltspunkte dafÃ¼r, dass es der BeschwerdefÃ¼hrerin nicht mÃ¶glich wÃ¤re, die somatoforme SchmerzstÃ¶rung oder ihre Folgen mit einer zumutbaren Willensanstrengung zu Ã¼berwinden, haben weder die D.___-Gutachter gefunden, noch sind solche den Vorakten zu entnehmen. Ganz im Gegenteil gehen auch der Verlaufsbericht der Klinik F.___ und deren Empfehlungen zum weiteren Procedere davon aus, dass die BeschwerdefÃ¼hrerin Ã¼ber die dazu nÃ¶tigen Ressourcen verfÃ¼gt (vgl. Urk. 3/3/3).</w:t>
      </w:r>
    </w:p>
    <w:p>
      <w:r>
        <w:t>Â Â Â Â Â Â Â Â  Insgesamt erweist sich die Beurteilung der beschwerdefÃ¼hrerischen RestarbeitsfÃ¤higkeit durch die D.___-Gutachter, nÃ¤mlich dass eine durch somatische Befunde erklÃ¤rbare dauerhafte EinschrÃ¤nkung der funktionellen LeistungsfÃ¤higkeit nur im Umfange von hÃ¶chstens 30 % (in der TÃ¤tigkeit als Service-Angestellte) bzw. von hÃ¶chstens 20 % (in einer angepassten leichteren TÃ¤tigkeit) bestehe (Urk. 9/39/27), und dass die darÃ¼ber hinausgehende Limitierung der BeschwerdefÃ¼hrerin auf einer willentlich Ã¼berwindbaren somatoformen SchmerzstÃ¶rung beruhe (Urk. 9/39/27-28), als in Einklang mit der medizinischen Faktenlage sowie den rechtsprechungsgemÃ¤ssen Anforderungen an den Nachweis einer invalidisierenden EinschrÃ¤nkung der ArbeitsfÃ¤higkeit stehend, und sie ist - im Gegensatz zu den abweichenden Beurteilungen durch die Klinik F.___ und den Hausarzt - auch fÃ¼r das Gericht nachvollziehbar.</w:t>
      </w:r>
    </w:p>
    <w:p>
      <w:r>
        <w:rPr>
          <w:b/>
        </w:rPr>
        <w:t>E. 4</w:t>
      </w:r>
    </w:p>
    <w:p>
      <w:r>
        <w:t>4.1Â Â Â Â  Da die Haushaltsarbeit in Bezug auf die im vorliegenden Fall limitierten kÃ¶rperlichen Belastungen (vgl. Belastungsprofil, Urk. 9/39/27) mit der von der BeschwerdefÃ¼hrerin teilzeitlich ausgeÃ¼bten BeschÃ¤ftigung als Service-Angestellte vergleichbar ist, und die EinschrÃ¤nkungen der BeschwerdefÃ¼hrerin selbst bei vollschichtiger BeschÃ¤ftigung in der von ihr teilzeitlich ausgeÃ¼bten ErwerbstÃ¤tigkeit keinen Rentenanspruch begrÃ¼nden kÃ¶nnten, durfte die Beschwerdegegnerin, ohne ihre AbklÃ¤rungspflicht zu verletzen, von der DurchfÃ¼hrung einer HaushaltsabklÃ¤rung absehen und sich mit der Feststellung begnÃ¼gen, dass eine - offensichtlich nicht vorliegende - fast vollstÃ¤ndige ArbeitsunfÃ¤higkeit im Aufgabenbereich nÃ¶tig wÃ¤re, damit ein insgesamt genÃ¼gender InvaliditÃ¤tsgrad von mindestens 40 % resultierte.</w:t>
      </w:r>
    </w:p>
    <w:p>
      <w:r>
        <w:t>Â Â Â Â Â Â Â Â  Demzufolge war das Rentenbegehren abzulehnen und ist die dagegen erhobene Beschwerde abzuweisen.</w:t>
      </w:r>
    </w:p>
    <w:p>
      <w:r>
        <w:t>4.2Â Â Â Â Â Â Â Â  Abweichend von Art. 61 lit. a ATSG ist das Beschwerdeverfahren bei Streitigkeiten um die Bewilligung oder die Verweigerung von IV-Leistungen vor dem kantonalen Versicherungsgericht kostenpflichtig (Art. 69 Abs. 1 bis Satz 1 IVG). Die Kosten werden nach dem Verfahrensaufwand und unabhÃ¤ngig vom Streitwert im Rahmen von 200-1000 Franken festgelegt (Art. 69 Abs. 1 bis Satz 2 IVG). Sie betragen im vorliegenden Fall Fr. 600.-- und sind der unterliegenden BeschwerdefÃ¼hrerin aufzuerlegen.</w:t>
      </w:r>
    </w:p>
    <w:p>
      <w:r>
        <w:t>Das Gericht erkennt:</w:t>
      </w:r>
    </w:p>
    <w:p>
      <w:r>
        <w:t>1.Â Â Â Â Â Â Â Â  Die Beschwerde wird abgewiesen.</w:t>
      </w:r>
    </w:p>
    <w:p>
      <w:r>
        <w:t>2.Â Â Â Â Â Â Â Â  Die Gerichtskosten von Fr. 600.-- werden der BeschwerdefÃ¼hrerin auferlegt. Rechnung und Einzahlungsschein werden der Kostenpflichtigen nach Eintritt der Rechtskraft zugestellt.</w:t>
      </w:r>
    </w:p>
    <w:p>
      <w:r>
        <w:t>3.Â Â Â Â Â Â Â Â Â Â  Zustellung gegen Empfangsschein an:</w:t>
      </w:r>
    </w:p>
    <w:p>
      <w:r>
        <w:t>- RechtsanwÃ¤ltin Evalotta Samuelsson</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