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IV.2007.00730 vom 29. Dezember 2009</w:t>
      </w:r>
    </w:p>
    <w:p>
      <w:r>
        <w:t>ZH Sozialversicherungsgericht, 2009-12-29, DE</w:t>
      </w:r>
    </w:p>
    <w:p>
      <w:r>
        <w:rPr>
          <w:b/>
        </w:rPr>
        <w:t xml:space="preserve">Quelle: </w:t>
      </w:r>
      <w:r>
        <w:t>https://mcp.opencaselaw.ch/entscheid/zh_sozialversicherungsgericht_IV.2007.00730</w:t>
      </w:r>
    </w:p>
    <w:p>
      <w:r>
        <w:t>FR: ZH_SOZIALVERSICHERUNGSGERICHT IV.2007.00730 du 29 décembre 2009</w:t>
      </w:r>
    </w:p>
    <w:p>
      <w:r>
        <w:t>IT: ZH_SOZIALVERSICHERUNGSGERICHT IV.2007.00730 del 29 dicembre 2009</w:t>
      </w:r>
    </w:p>
    <w:p>
      <w:pPr>
        <w:pStyle w:val="Heading2"/>
      </w:pPr>
      <w:r>
        <w:t>Erwägungen</w:t>
      </w:r>
    </w:p>
    <w:p>
      <w:r>
        <w:rPr>
          <w:b/>
        </w:rPr>
        <w:t>E. 1</w:t>
      </w:r>
    </w:p>
    <w:p>
      <w:r>
        <w:t>1.1Â Â Â Â  Der 1946 in Italien geborene, Ã¼ber eine 5-jÃ¤hrige Elementarschulausbildung verfÃ¼gende und in seinem Heimatland als Hilfsarbeiter tÃ¤tig gewesene X.___ war im Oktober 1973 in die Schweiz eingereist, wo er zunÃ¤chst abwechselnd im Baugewerbe und in der Industrie beziehungsweise im verarbeitenden Gewerbe sowie hernach lÃ¤ngere Zeit (von April 1992 bis Mitte Juni 2000) in einer GrosskÃ¼che beschÃ¤ftigt war, bevor er Mitte Juni 2000 eine Stelle als Giessereimitarbeiter bei der Y.___ AG, '___', antrat (Urk. 17/1-2, 17/4, 17/10/3 und 17/16/1).</w:t>
      </w:r>
    </w:p>
    <w:p>
      <w:r>
        <w:t>1.2Â Â Â Â  Am 2. November 2003 zog sich X.___ bei privaten Gartenarbeiten eine Schulterverletzung rechts zu, worauf ihm die als obligatorischer Unfallversicherer zustÃ¤ndige Schweizerische Unfallversicherungsanstalt (SUVA) auf Meldung vom 10. November 2003 die gesetzlichen Heilbehandlungs- und Taggeldleistungen erbrachte (Unfall-Nr. '___'). Nach der Erstbehandlung bei dem am Unfallfolgetag aufgesuchten Hausarzt (Dr. med. Z.___, Facharzt fÃ¼r Innere Medizin, '___') und nach DurchfÃ¼hrung fachÃ¤rztlicher AbklÃ¤rungen (Chirurgische Klinik des Spitals A.___) musste sich X.___ am 6. Januar 2004 bei Diagnose einer ausgedehnten Supraspinatussehnenruptur und einer leichten Bicepssehnentendinitis einer ersten Schulteroperation unterziehen (transossÃ¤re Supraspinatussehnennaht, Acromioplastik und DÃ©bridement der Bicepssehne). Nach vorerst unauffÃ¤lligem postoperativem Verlauf wurde eine passiv deutlich eingeschrÃ¤nkte Beweglichkeit ausgemacht, so dass am 2. Juni 2004 bei Diagnose einer Schultersteife (mit teilweise persistierender artikulÃ¤rer Partialruptur) eine zweite (Revisions-)Operation erfolgte (Schulterarthroskopie mit DÃ©bridement, Bursoskopie, arthroskopischer AdhÃ¤siolyse, PlÃ¤ttchenentfernung und zusÃ¤tzlicher unblutiger Mobilisation). Nach anfangs wiederum komplikationslosem Verlauf mit objektiv deutlicher Besserung der Beschwerdesituation kam es trotz intensiver Physiotherapie zu einer erneuten, die eingeleitete berufliche Integration an einem von der Arbeitgeberin zugewiesenen Schonarbeitsplatz beeintrÃ¤chtigenden Beschwerdeprotraktion (mit Schmerzen und v.a. wiederum deutlicher BewegungseinschrÃ¤nkung). Wegen anhaltender Leistungsdefizite selbst hinsichtlich leichterer Arbeiten trotz kreisÃ¤rztlich (Dr. med. B.___, Facharzt fÃ¼r Chirurgie, SUVA '___') attestierter 100%ige ArbeitsfÃ¤higkeit hinsichtlich leichter Arbeiten ab 7. Februar 2005 wurde das ArbeitsverhÃ¤ltnis von der Y.___ AG am 25. Februar 2005 per 31. Mai 2005 aufgelÃ¶st, wobei sich X.___ allerdings auf anhaltende Schulterschmerzen bei an sich ordentlicher Beweglichkeit berief. Die fachÃ¤rztlich diskutierte MÃ¶glichkeit einer erneuten Operation wurde zunÃ¤chst verworfen und stattdessen eine intensive Physiotherapie in die Wege geleitet; dies bei Attest einer unverÃ¤ndert 100%igen RestarbeitsfÃ¤higkeit. GestÃ¼tzt auf das Resultat einer Arthro-MRI-AbklÃ¤rung (Zentrum C.___, '___') und das Ergebnis weiterer konsiliarischer Untersuchungen (Dr. med. D.___, Co-Chefarzt der Chirurgischen Klinik des Spitals A.___) wurde im Zuge einer von 22. bis 28. Mai 2005 dauernden Hospitalisation (Spital A.___) am 23. Mai 2005 eine von X.___ gewÃ¼nschte und fachÃ¤rztlich empfohlene Revisionsoperation durchgefÃ¼hrt (diagnostische Arthroskopie, offene Rotatorenmanschettennaht [LÃ¤ngsspaltung, DÃ©bridement, Naht und Reinsertion] mit intraoperationeller arthroskopischer Kontrolle). Der postoperative Verlauf blieb zunÃ¤chst unauffÃ¤llig, bei vorerst 100%iger ArbeitsunfÃ¤higkeit. Ab 10. Oktober 2005 wurde seitens des Spitals A.___ eine 50%ige ArbeitsfÃ¤higkeit hinsichtlich kÃ¶rperlich leichter, den rechten SchultergÃ¼rtel nicht wesentlich belastender GanztagstÃ¤tigkeiten attestiert. Im Zuge der kreisÃ¤rztlichen Abschlussuntersuchung vom 19. Oktober 2005 (Dr. B.___) wurde X.___ eine 100%ige RestarbeitsfÃ¤higkeit (ohne Arbeiten Ã¼ber Kopf, Arbeiten mit mittelschwerem bis grobmanuellem Hantieren mit Werkzeugen in der rechten Hand, Arbeiten an vibrierenden oder Vibrationen erzeugenden Maschinen und Arbeiten mit dem Heben und Tragen von Lasten grÃ¶sser als 10 kg Ã¼ber BrusthÃ¶he) bescheinigt. Nach einer neuerlichen Arthro-MRI-AbklÃ¤rung wurde X.___ am 23. Februar 2006 bei Diagnose einer Infraspinatussehnenruptur rechts einer nochmaligen Schulteroperation unterzogen (Spital A.___; Infraspinatussehnennaht rechts, ACG-Resektion und leichte Vertiefung der frÃ¼heren Acromioplastik rechts). Am 22. MÃ¤rz 2007 folgte eine erneute kreisÃ¤rztliche Abschlussuntersuchung (Dr. med. E.___, FachÃ¤rztin fÃ¼r Physikalische Medizin und Rehabilitation, SUVA '___'). Nach Vornahme ergÃ¤nzender erwerblicher AbklÃ¤rungen (Arbeitgeberbericht und DAP-Recherche) sprach die SUVA X.___ mit VerfÃ¼gung vom 12. Juni 2007 eine Invalidenrente nach Massgabe eines InvaliditÃ¤tsgrades von 20 % mit Wirkung ab 1. Mai 2007 sowie eine IntegritÃ¤tsentschÃ¤digung auf der Basis einer Einbusse von 10 % zu. Die von X.___ dagegen am 3. Juli 2007 erhobene sowie am 14. September und 17. Oktober 2007 ergÃ¤nzte Einsprache (mit der zusÃ¤tzlich eine HochtonschwerhÃ¶rigkeit mit Tinnitus als Berufskrankheit sowie eine Knieaffektion als Unfall [Unfall-Nr. '___'] zur Ãbernahme angemeldet und verschiedene medizinische Unterlagen eingereicht wurden, worunter ein privat eingeholtes Gutachten der F.___ AG [...], '___' [gezeichnet: Dr. med. G.___, Facharzt fÃ¼r Physikalische Medizin und Rehabilitation sowie Rheumatologie, Dr. med. H.___, Facharzt fÃ¼r Psychiatrie und Psychotherapie, und I.___, Physiotherapeutin], samt psychiatrischem Teilgutachten der Klinik J.___ AG [...], '___'[gezeichnet: Dr. H.___ und Dr. med. K.___, Facharzt fÃ¼r Psychiatrie und Psychotherapie]) wurde von der SUVA (nach Einholung einer versicherungsmedizinischen Stellungnahme von Dr. med. L.___, Facharzt fÃ¼r Chirurgie, SUVA-Abteilung Versicherungsmedizin, '___') mit Entscheid vom 17. Dezember 2007 abgewiesen. Hiergegen beschwerte sich X.___, vertreten durch Rechtsanwalt Dr. Hermann Eigenbrodt, ZÃ¼rich, mit Eingabe vom 15. Januar 2008 beim Sozialversicherungsgericht des Kantons ZÃ¼rich, welches die Beschwerde mit Urteil vom heutigen Tag abwies (vgl. Urk. 17/5-6, 17/12, 17/14, 17/20-21, 17/23-26, 17/30, 17/38-43 und 17/59; vgl. auch Akten des sozialversicherungsgerichtlichen Beschwerdeverfahrens UV.2008.00016).</w:t>
      </w:r>
    </w:p>
    <w:p>
      <w:r>
        <w:t>1.3Â Â Â Â  Mit Formular vom MÃ¤rz 2005 (Urk. 17/1) hatte sich X.___ bei der Sozialversicherungsanstalt des Kantons ZÃ¼rich, IV-Stelle, zum Bezug von Invalidenversicherungsleistungen angemeldet. Nach durchgefÃ¼hrter AbklÃ¤rung (worunter: IK-Auszug vom 22. MÃ¤rz 2005 [Urk. 17/2], Arbeitgeberbericht der Y.___ AG vom 22./23. MÃ¤rz 2005 [Urk. 17/4], Arztbericht von Dr. D.___ vom 1./4. April 2005 [Urk. 17/8], Arztberichte von Dr. Z.___ vom 4. April 2005 [Urk. 17/6/15-18 und 17/7] und SUVA-Akten [Urk. 17/5-6, 17/12, 17/14, 17/20-21, 17/23-26, 17/30, 17/38-43 und 17/59]) stellte die IV-Stelle dem Versicherten mit Vorbescheid vom 11. August 2006 (Urk. 17/33) die Zusprechung einer ganzen Invalidenrente mit Wirkung von November 2004 bis Februar 2005 (InvaliditÃ¤tsgrad: 75 %) sowie einer halben Invalidenrente mit Wirkung von MÃ¤rz bis August 2005 (InvaliditÃ¤tsgrad: 50 %) in Aussicht (vgl. Feststellungsblatt vom 11. August 2006 [Urk. 17/31]). Nach Eingang der Stellungnahme des Versicherten vom 11. September 2006 (Urk. 17/44) verfÃ¼gte die IV-Stelle am 2. Mai 2007 im angekÃ¼ndigten Sinne (Urk. 2/1-2 = 17/60-61; vgl. Mitteilung des Beschlusses an die zustÃ¤ndige Ausgleichskasse vom 28. September 2006 [Urk. 17/48], samt BegrÃ¼ndungsbeiblatt ["VerfÃ¼gungsteil 2"; Urk. 17/49]).</w:t>
      </w:r>
    </w:p>
    <w:p>
      <w:r>
        <w:rPr>
          <w:b/>
        </w:rPr>
        <w:t>E. 2</w:t>
      </w:r>
    </w:p>
    <w:p>
      <w:r>
        <w:t>2.1Â Â Â Â  Gegen die RentenverfÃ¼gungen der IV-Stelle vom 2. Mai 2007 (Urk. 2/1-2 = 17/60-61) liess der - auch in invalidenversicherungsrechtlichen Belangen durch Rechtsanwalt Dr. Eigenbrodt vertretene (vgl. Urk. 4 = 17/36) - Versicherte mit Eingabe vom 15. Mai 2007 (Urk. 1; samt Beilagen [Urk. 3/1-6]) beim hiesigen Gericht Beschwerde erheben mit dem Rechtsbegehren um kosten- und entschÃ¤digungsfÃ¤llige Aufhebung der angefochtenen Entscheide und Zusprechung einer unbefristeten ganzen Invalidenrente mit Wirkung ab November 2004 und Ã¼ber Februar 2005 hinaus, eventuell nach Vornahme umfassender medizinischer AbklÃ¤rungen (sinngemÃ¤ss; S. 1 f. Antr.-Ziff. 1-4); in prozessualer Hinsicht liess der BeschwerdefÃ¼hrer um Erstreckung der Beschwerdefrist zwecks ErgÃ¤nzung von AntrÃ¤gen und BegrÃ¼ndung sowie Nachreichung medizinischer Unterlagen nachsuchen (S. 2).</w:t>
      </w:r>
    </w:p>
    <w:p>
      <w:r>
        <w:t>2.2Â Â Â Â  Mit GerichtsverfÃ¼gung vom 23. Mai 2007 (Urk. 5) wurden die VerfahrensantrÃ¤ge des BeschwerdefÃ¼hrers verworfen, und es wurde der Verwaltung Frist zur Vernehmlassung und Aktenauflage angesetzt. Mit Zuschrift vom 27. Juni 2007 (Urk. 7) liess der BeschwerdefÃ¼hrer den Bericht von Dr. med. M.___, Facharzt fÃ¼r Rheumatologie und Innere Medizin, '___', vom 21. Juni 2007 (Urk. 8/1) sowie das F.___-Aufgebot vom 15. Juni 2007 (Urk. 8/2) nachreichen, worauf der Beschwerdegegnerin mit GerichtsverfÃ¼gung vom 4. Juli 2007 (Urk. 10) die am 23. Mai 2007 angesetzte Frist abgenommen und der Prozess bis zum Vorliegen des vom BeschwerdefÃ¼hrer bei der F.___ in Auftrag gegebenen Gutachtens sistiert wurde (lÃ¤ngstens bis zum 1. Oktober 2007). Mit Eingabe vom 14. September 2007 (Urk. 12) liess der BeschwerdefÃ¼hrer die Gutachten der F.___ und der Klinik J.___ vom 5. September 2007 (Urk. 13/1-2) einreichen und gleichzeitig inhaltlich kommentieren. Mit GerichtsverfÃ¼gung vom 17. September 2007 (Urk. 14) wurde der Prozess wieder aufgenommen und der Beschwerdegegnerin erneut Frist zur Vernehmlassung und Aktenauflage angesetzt.</w:t>
      </w:r>
    </w:p>
    <w:p>
      <w:r>
        <w:t>Mit Beschwerdeantwort vom 19. Oktober 2007 (Urk. 16; samt Aktenbeilage [Urk. 17/1-63]) beantragte die Verwaltung die teilweise Gutheissung der Beschwerde in dem Sinne, dass dem BeschwerdefÃ¼hrer von 1. MÃ¤rz 2005 bis 31. Dezember 2006 eine ganze sowie anschliessend befristet bis 30. April 2007 eine halbe Invalidenrente auszurichten sei, wobei sie gleichzeitig ihre entsprechenden VerfÃ¼gungen vom 2. Mai 2007 (Urk. 2/1-2 = 17/60-61) mit VerfÃ¼gung vom 19. Oktober 2007 (Urk. 18) zum Zwecke der NeuverfÃ¼gung wiedererwÃ¤gungsweise aufhob. Mit Replik vom 14. November 2007 (Urk. 21; samt Beilagen [Urk. 22/1-4], worunter Bericht von Dr. M.___ vom 3. Oktober 2007 [Urk. 22/2]) liess der BeschwerdefÃ¼hrer seine eingangs gestellten Begehren bekrÃ¤ftigen (S. 1) sowie die Verpflichtung der Beschwerdegegnerin zur Ãbernahme der Kosten fÃ¼r die Privatbegutachtung in HÃ¶he von Fr. 3'228.-- (vgl. Rechnung der F.___ vom 5. September 2007 [Urk. 22/4]) beantragen (S. 7). Nach dem von der Beschwerdegegnerin am 11. Januar 2008 erklÃ¤rten Verzicht auf Duplik (Urk. 25) wurde mit GerichtsverfÃ¼gung vom 18. Januar 2008 (Urk. 26) der Schriftenwechsel geschlossen.</w:t>
      </w:r>
    </w:p>
    <w:p>
      <w:r>
        <w:t>Am 17. MÃ¤rz 2009 gingen die VerwaltungsverfÃ¼gungen vom 16. MÃ¤rz 2009 (Urk. 27/1-2) ein, womit dem BeschwerdefÃ¼hrer in (wiedererwÃ¤gungsweiser) AbÃ¤nderung respektive ErgÃ¤nzung der am 19. Oktober 2007 zurÃ¼ckgenommenen VerfÃ¼gungen vom 2. Mai 2007 (Urk. 2/1-2 = 17/60-61; Urk. 18) eine ganze Invalidenrente mit Wirkung von 1. MÃ¤rz 2005 bis 31. Dezember 2006 (InvaliditÃ¤tsgrad: 100 %) sowie eine halbe Invalidenrente mit Wirkung von 1. Januar bis 30. April 2007 (InvaliditÃ¤tsgrad: 50 %) zugesprochen wurde.</w:t>
      </w:r>
    </w:p>
    <w:p>
      <w:r>
        <w:rPr>
          <w:b/>
        </w:rPr>
        <w:t>E. 3</w:t>
      </w:r>
    </w:p>
    <w:p>
      <w:r>
        <w:t>eines Arbeitstages) versehen wurden, wÃ¤hrend seitens der F.___-Verantwortlichen die allgemeine Gewichtslimite mit 15 kg um die HÃ¤lfte hÃ¶her angesetzt wurde und Arbeiten Ã¼ber Brust- und bis KopfhÃ¶he nicht generell ausgeschlossen wurden, jedoch im Bereich Taillen- bis Kopf- und folglich auch Taillen- bis BrusthÃ¶he eine reduzierte Gewichtslimite von bloss 7.5 kg veranschlagt, zusÃ¤tzliche RÃ¼cksichtnahmen in Bezug auf die Fortbewegung und bestimmte KÃ¶rperstellungen gefordert sowie darÃ¼ber hinaus eine pausenbedingte VerkÃ¼rzung der Tagesarbeitszeit in Rechnung gestellt wurden. Aus den Darlegungen der F.___-Verantwortlichen ist nun aber zu schliessen, dass die auf netto sechs Stunden tÃ¤glich beschrÃ¤nkte zeitliche VerfÃ¼gbarkeit nur zum Teil den spezifischen Limitierungen im Bereich des SchultergÃ¼rtels zugeschrieben werden kann, indem daneben vor allem auch die aus dem weiteren Beschwerdeaufkommen (Rumpf, untere ExtremitÃ¤ten) herrÃ¼hrenden Aspekte und kÃ¶rperstatischen EinflÃ¼sse gewichtet worden sind. Da Arbeiten Ã¼ber Kopf von den F.___-Verantwortlichen bezogen auf eine theoretisch mÃ¶gliche GanztagstÃ¤tigkeit als unzumutbar eingestuft, bezogen auf eine reduzierte kumulative Tagesarbeitszeit von sechs Stunden jedoch als selten zulÃ¤ssig (max. 30 Min./Tg.) qualifiziert und diesbezÃ¼glich auch das Heben von Lasten bis KopfhÃ¶he (zwar mit einer GewichtsbeschrÃ¤nkung auf 7.5 kg, aber ohne zeitliche Limitierung) als zumutbar erachtet wurde, ist davon auszugehen, dass der postulierte zusÃ¤tzliche Pausenbedarf von tÃ¤glich zwei Stunden, soweit er sich denn Ã¼berhaupt aus der Schulterproblematik ergibt, grÃ¶sstenteils auf das SUVA-Ã¤rztlich ohnehin ganz ausgeschlossene Heben Ã¼ber BrusthÃ¶he zurÃ¼ckgeht. Der Argumentation des BeschwerdefÃ¼hrers, es sei schon allein wegen der das arbeitsbezogene Hauptproblem bildenden FunktionsstÃ¶rung der rechten Schulter eine kumulative Arbeitszeit von tÃ¤glich hÃ¶chstens sechs Stunden anzunehmen, kann mithin nicht gefolgt werden. Vielmehr ist allein bezogen auf die rechtsseitige Schulterproblematik mit der Beschwerdegegnerin von einer 100%igen RestarbeitsfÃ¤higkeit hinsichtlich einer kÃ¶rperlich leichten, wechselbelastenden GanztagstÃ¤tigkeit ohne spezifizierte Schulterbelastungen auszugehen. Fraglich bleibt allerdings, ob und gegebenenfalls inwieweit die von den F.___-Verantwortlichen Ã¼ber die eigentliche rechtsseitige Schulterproblematik hinaus in die Zumutbarkeitsbeurteilung einbezogenen gesundheitlichen Problempunkte sowie etwaige weitere Leiden als unfallbedingt mitberÃ¼cksichtigt werden mÃ¼ssen."</w:t>
      </w:r>
    </w:p>
    <w:p>
      <w:r>
        <w:t>Unter Bezugnahme auf die vom BeschwerdefÃ¼hrer geltend gemachten linksseitigen Knie- und Schulterbeschwerden wurde gerichtlich weiter dargelegt, dass hinsichtlich der offenbar auf ein Vorkommnis vom 15. August 2007 zurÃ¼ckzufÃ¼hrenden Schulterbeschwerden links aus dem Bericht von Dr. M.___ vom 3. Oktober 2007 (Urk. 22/2) hervorgehe, dass die zwar symptomatische, aber seit Mitte September 2007 als regredient und per Anfang Oktober 2007 als nurmehr leichtgradig charakterisierte (Impingement-)Problematik zu keiner wesentlichen weiteren BeeintrÃ¤chtigung des zumutbaren (Rest-)ArbeitsvermÃ¶gens fÃ¼hre, zumal diesbezÃ¼glich als heikel beurteilte Ãberkopfarbeiten und Hebearbeiten von Brust- bis KopfhÃ¶he von dem von den SUVA-Ãrzten und -Ãrztinnen formulierten Belastbarkeitsprofil von vornherein ausgenommen bleiben wÃ¼rden (vgl. auch Bericht von Dr. M.___ vom 21. Juni 2007 [Urk. 8/1]). Hinsichtlich der linksseitigen Knieproblematik seien von Dr. M.___ zwar neuerdings rezidivierende GelenksergÃ¼sse konstatiert worden, doch Ã¤nderten die von ihm geschilderten Befunde nichts an der von Dr. L.___ zuletzt in nachvollziehbarer und plausibler WÃ¼rdigung der einschlÃ¤gigen Unterlagen (inkl. RÃ¶ntgenaufnahmen) getroffenen EinschÃ¤tzung, wonach es sich bei den - am 14. November 2007 arthroskopisch behandelten - Kniebeschwerden um keine durch das Ereignis vom 12. Januar 2007 bedingte, sondern vielmehr um eine krankhafte, durch den schicksalsmÃ¤ssigen Verlauf des weitreichenden degenerativen Vorzustandes geprÃ¤gte Symptomatik handle; auch die vom BeschwerdefÃ¼hrer aufgelegten Honorarrechnungen der Dres. med. N.___, Facharzt fÃ¼r AnÃ¤sthesiologie, und O.___, Facharzt fÃ¼r OrthopÃ¤die, beide '___', vom 29. Mai 2008 (Urk. 16/4a-b der Akten des unfallversicherungsrechtlichen Beschwerdeverfahrens Proz.-Nr. UV.2008.00016) wÃ¼rden zu keinem gegenteiligen Schluss fÃ¼hren. Die von den F.___-Verantwortlichen gleichsam im Sinne eines Zufallsbefunds ausgemachte - und ohnehin als asymptomatisch beschriebene - Knieaffektion rechts wiederum lasse sich keinem versicherten Unfallereignis zuordnen. Das Gleiche gelte auch fÃ¼r die in den medizinischen Akten dokumentierten Leisten- und HÃ¼ftschmerzen sowie gleichermassen fÃ¼r die vorhandenen WirbelsÃ¤ulenschÃ¤digungen (mit BeinverkÃ¼rzung) und die damit einhergehenden schmerzhaften Begleiterscheinungen. DafÃ¼r, dass die vom BeschwerdefÃ¼hrer am 29. Juni 2007 als Berufskrankheit angemeldete HochtonschwerhÃ¶rigkeit mit Tinnitus (Urk. 9/222.1 der Akten des unfallversicherungsrechtlichen Beschwerdeverfahrens Proz.-Nr. UV.2008.00016; vgl. auch BestÃ¤tigung von Dr. Z.___ vom 19. Mai 2007 [Urk. 9/222 der Akten des unfallversicherungsrechtlichen Beschwerdeverfahrens Proz.-Nr. UV.2008.00016]) das zumutbare RestleistungsvermÃ¶gen einschrÃ¤nken wÃ¼rde, finde sich kein aktenmÃ¤ssiger Anhaltspunkt. In psychischer Hinsicht fehle es nach fachÃ¤rztlicher Feststellung an einem krankheitswertigen Gesundheitsschaden. Wie genau sich die von den SUVA-Ãrzten und -Ãrztinnen ausgemachten deutlichen Diskrepanzen und insbesondere die von den F.___-Verantwortlichen konstatierte Ã¼bertriebene Schmerzfokussierung auf das Resultat der FOMA- beziehungsweise EFL-AbklÃ¤rungen niedergeschlagen habe, kÃ¶nne offen bleiben. Die von Dr. D.___ im Bericht vom 14. September 2005 (Urk. 17/30/127) in Betracht gezogenen und skeptisch beurteilten Anstellungschancen auf den realen Arbeitsmarkt hÃ¤tten im Rahmen der medizinisch-theoretischen Festlegung des RestleistungsvermÃ¶gens ausser Acht zu bleiben und wÃ¼rden allenfalls in beruflich-erwerblicher Hinsicht ins Gewicht fallen, allerdings bezogen auf einen als ausgeglichenen zu unterstellenden und nicht auf den allgemeinen (tatsÃ¤chlichen) Arbeitsmarkt (Erw. 3.3). Zusammenfassend kam das hiesige Gericht in medizinischer Hinsicht zum Schluss, dass rein unfallbedingt von einer 100%igen RestarbeitsfÃ¤higkeit hinsichtlich einer kÃ¶rperlich leichten, wechselbelastenden und schulter(gÃ¼rtel)schonenden GanztagstÃ¤tigkeit auszugehen sei (Erw. 3.4).</w:t>
      </w:r>
    </w:p>
    <w:p>
      <w:r>
        <w:t>3.2Â Â Â Â  Zwar gehen die geklagten Schulterbeschwerden links auf einen erst Mitte August 2007, mithin nach dem hier beurteilungsrelevanten Zeitpunkt (2. Mai 2007), stattgefundenen Vorfall zurÃ¼ck und wÃ¤ren insoweit bei der vorliegenden Beurteilung gÃ¤nzlich ausser Acht zu lassen. Da die leichtgradige (Impingement-)Problematik links aber ohnehin zu keiner wesentlichen weiteren BeeintrÃ¤chtigung des schultergÃ¼rtelbezogenen zumutbaren (Rest-)ArbeitsvermÃ¶gens fÃ¼hrt, bleibt die zeitliche Ausscheidung von vornherein ohne Relevanz. Ausgehend von den unfallversicherungsrechtlichen ErwÃ¤gungen bleibt im Bereich der kausal konzipierten Invalidenversicherung zu prÃ¼fen, ob die nebst den reinen Unfallfolgen (SchultergÃ¼rtel) zu gewÃ¤rtigenden weiteren Leiden (Knie-, Leisten- und HÃ¼ft-, WirbelsÃ¤ulen-, GehÃ¶r- und psychische Beschwerden) das medizinisch-theoretisch zumutbare (Rest-)LeistungsvermÃ¶gen beeintrÃ¤chtigen, und wenn ja, inwiefern und in welchem Umfang:</w:t>
      </w:r>
    </w:p>
    <w:p>
      <w:r>
        <w:t>In psychischer Hinsicht fehlt es auch unter dem Blickwinkel der Invalidenversicherung an einer krankheitswertigen, die ArbeitsfÃ¤higkeit beeintrÃ¤chtigenden GesundheitsschÃ¤digung. Die HochtonschwerhÃ¶rigkeit mit Tinnitus fÃ¼hrt aus invalidenversicherungsrechtlicher Sicht ebenfalls zu keiner ersichtlichen weiteren BeeintrÃ¤chtigung des zumutbaren (Rest-)LeistungsvermÃ¶gens. Das Gleiche gilt auch fÃ¼r die als asymptomatisch beschriebene KnieschÃ¤digung rechts. Hingegen haben die krankhafte KnieschÃ¤digung links wie auch die krankhaften Leisten- und HÃ¼ft- sowie die WirbelsÃ¤ulenaffektionen -wie die Beschwerdegegnerin grundsÃ¤tzlich einrÃ¤umt - durchaus einen zusÃ¤tzlichen Einfluss auf die zumutbare Arbeitsleistung. DiesbezÃ¼glich ist einerseits der von den F.___-Verantwortlichen postulierte zusÃ¤tzliche Pausenbedarf von tÃ¤glich zwei Stunden in Rechnung zu stellen und sind anderseits die von Dr. M.___ im Bericht vom 3. Oktober 2007 (Urk. 22/2) zusÃ¤tzlich ins Feld gefÃ¼hrten haltungs- und fortbewegungsmÃ¤ssigen EinschrÃ¤nkungen zu berÃ¼cksichtigen (betreffend Gehen, Treppensteigen, Knien, Hocke). Der ausserordentliche Pausenbedarf respektive die infolgedessen reduzierte Nettoarbeitszeit von sechs Stunden (inkl. ordentlicher Pausen) ist - entgegen der Beschwerdegegnerin und mit dem BeschwerdefÃ¼hrer - als leistungsmÃ¤ssige EinschrÃ¤nkung von 25 % (und nicht bloss 5 %) zu quantifizieren, womit ein anrechenbares RestleistungsvermÃ¶gen von lediglich 75 % hinsichtlich einer im Ãbrigen im beschriebenen Sinne adaptierten ErwerbstÃ¤tigkeit verbleibt. Aus den von der Beschwerdegegnerin eingeholten medizinischen Vorakten (Arztberichte von Dr. D.___ vom 1./4. April 2005 [Urk. 17/8] und von Dr. Z.___ vom 4. April 2005 [Urk. 17/6/15-18 und 17/7]) ergeben sich keine zu einem anderen Ergebnis fÃ¼hrenden AufschlÃ¼sse.</w:t>
      </w:r>
    </w:p>
    <w:p>
      <w:r>
        <w:rPr>
          <w:b/>
        </w:rPr>
        <w:t>E. 4</w:t>
      </w:r>
    </w:p>
    <w:p>
      <w:r>
        <w:t>4.1Â Â Â Â  GestÃ¼tzt auf den jÃ¼ngsten Arbeitgeberbericht der Y.___ AG vom 19. April 2007 (Urk. 9/214 der Akten des unfallversicherungsrechtlichen Beschwerdeverfahrens Proz.-Nr. UV.2008.00016) ist per 2007 von einem Valideneinkommen von Fr. 64'610.-- auszugehen (= Fr. 4'970.-- x 13). Die von der Beschwerdegegnerin in Anlehnung an die ursprÃ¼ngliche Festsetzung der SUVA gemÃ¤ss unfallversicherungsrechtlicher VerfÃ¼gung vom 25. Juni 2006 (Urk. 17/21) angenommenen Fr. 63'391.-- (Urk. 2/2 Beilage) erweisen sich fÃ¼r das Jahr 2007 als Ã¼berholt (vgl. Urk. 17/2, 17/4 und 17/31).</w:t>
      </w:r>
    </w:p>
    <w:p>
      <w:r>
        <w:t>4.2Â Â Â Â  Der monatliche Bruttolohn einfache und repetitive TÃ¤tigkeiten verrichtender MÃ¤nner betrug im Jahr 2006 Fr. 4'933.10 (= Fr. 4'732.-- : 40 h x 41.7 h; vgl. Die Volkswirtschaft 12-2009 S. 98 Tabelle B9.2 und S. 99 Tabelle B10.1); im Jahr 2007 waren es Fr. 5'012.05 pro Monat (= Fr. 4'933.10 + 1.6 %; vgl. Die Volkswirtschaft 12-2009 S. 99 Tabelle B10.2) und mithin Fr. 60'144.60 pro Jahr (= Fr. 5'012.05 x 12 Mte.). Bezogen auf einen ArbeitsfÃ¤higkeitsgrad von 75 % betrÃ¤gt der Tabellenlohn Fr. 45'108.45. Der BeschwerdefÃ¼hrer hat in seiner angestammten TÃ¤tigkeit Schwerarbeit verrichtet (vgl. Urk. 17/4 und 17/5/43-45) und ist aufgrund seiner multiplen gesundheitlichen Beschwerden nurmehr eingeschrÃ¤nkt einsetzbar. DarÃ¼ber hinaus fallen von den weiteren einschlÃ¤gigen persÃ¶nlichen und beruflichen Merkmalen das Alter (Jahrgang 1946) und der BeschÃ¤ftigungsgrad (75 %) lohnmÃ¤ssig negativ ins Gewicht. Insgesamt rechtfertigt sich unter BerÃ¼cksichtigung aller (d.h. nicht nur der unfallbedingten) gesundheitsbedingten EinschrÃ¤nkungen sowie der Ã¼brigen Aspekte die EinrÃ¤umung eines behinderungsbedingten Abzugs von 20 %, womit ein hypothetisches Invalideneinkommen von Fr. 36'086.75 resultiert.</w:t>
      </w:r>
    </w:p>
    <w:p>
      <w:r>
        <w:t>4.3Â Â Â Â  Bei einem Valideneinkommen von Fr. 64'610.-- und einem Invalideneinkommen von Fr. 36'086.75 ergibt sich eine Einkommenseinbusse von Fr. 28'523.25 beziehungsweise ein InvaliditÃ¤tsgrad von rund 44 % (~ 100 % : Fr. 64'601.-- x Fr. 28'523.25), was zum Anspruch auf eine Viertelsrente fÃ¼hrt. Und auch bei Zubilligung eines Abzugs von nur 15 % bliebe die anspruchsbegrÃ¼ndende Schwelle von 40 % Ã¼berschritten (100 % : Fr. 64'610.-- x Fr. 26'267.80 [= Fr. 64'610.-- - Fr. 38'342.20 {= Fr. 45'108.45 x 85 %}] = 40.6 %), wÃ¤hrend selbst bei EinrÃ¤umung des Maximalabzugs von 25 % die massgebende Schwelle hin zu einer halben Rente (50 %) nicht erreicht wÃ¼rde (100 % : Fr. 64'610.-- - Fr. 30'778.65 [= Fr. 64'610.-- - Fr. 33'831.35 {= Fr. 45'108.45 x 75 %}] = 47.6 %).</w:t>
      </w:r>
    </w:p>
    <w:p>
      <w:r>
        <w:rPr>
          <w:b/>
        </w:rPr>
        <w:t>E. 5</w:t>
      </w:r>
    </w:p>
    <w:p>
      <w:r>
        <w:t>5.1Â Â Â Â  Zusammengefasst fÃ¼hrt dies zur teilweisen Gutheissung der Beschwerde im verbleibenden Umfang und Feststellung, dass der BeschwerdefÃ¼hrer mit Wirkung ab 1. Mai 2007 Anspruch auf eine Viertelsrente der Invalidenversicherung hat (InvaliditÃ¤tsgrad: 44 %). Im Ãbrigen ist die Beschwerde abzuweisen, wobei es bei der in Anlehnung an der SUVA-Taggeldausrichtung erfolgten wiedererwÃ¤gungsweisen Zusprechung einer halben Rente der Invalidenversicherung (InvaliditÃ¤tsgrad: 50 %) fÃ¼r die Zeit von 1. Januar bis 30. April 2007 sein Bewenden haben kann.</w:t>
      </w:r>
    </w:p>
    <w:p>
      <w:r>
        <w:t>5.2Â Â Â Â  Die Kosten des nach Inkrafttreten der IVG-Ãnderung vom 16. Dezember 2005 per 1. Juli 2006 angehobenen sozialversicherungsgerichtlichen Beschwerdeverfahrens sind auf Fr. 800.-- festzusetzen und ausgangsgemÃ¤ss der Beschwerdegegnerin aufzuerlegen (Art. 69 Abs. 1 bis IVG in Verbindung mit Art. 2 ATSG; vgl. Â§ 33 GSVGer). Der Umstand, dass abweichend von dem auf Zusprechung einer unbefristeten ganzen Rente lautenden Beschwerdebegehren ab 1. Januar 2007 nur eine halbe und ab 1. Mai 2007 bloss eine Viertelsrente resultiert (sog. Ãberklagen), rechtfertigt keine abweichende Kostenverlegung, zumal mangels erheblicher Beeinflussung des Prozessaufwands.</w:t>
      </w:r>
    </w:p>
    <w:p>
      <w:r>
        <w:t>5.3Â Â Â Â  Entsprechend dem Prozessausgang ist die Beschwerdegegnerin zur Bezahlung einer angemessenen, ohne RÃ¼cksicht auf den Streitwert nach der Bedeutung der Streitsache, der Schwierigkeit des Prozesses und dem Mass des Obsiegens festzusetzenden reduzierten ProzessentschÃ¤digung in HÃ¶he von Fr. 1'600.-- (inkl. Barauslagen und Mehrwertsteuer [MWSt]) an den anwaltlich vertretenen BeschwerdefÃ¼hrer zu verpflichten (Art. 61 lit. g ATSG in Verbindung mit Â§ 34 GSVGer und Â§ 7 f. der Verordnung Ã¼ber die GebÃ¼hren, Kosten und EntschÃ¤digungen vor dem Sozialversicherungsgericht [GebV SVGer]).</w:t>
      </w:r>
    </w:p>
    <w:p>
      <w:r>
        <w:t>Zu den entschÃ¤digungsfÃ¤lligen Parteikosten gehÃ¶ren neben den Vertretungskosten besondere Auslagen, die fÃ¼r AbklÃ¤rungsmassnahmen entstanden sind, welche durch den Versicherer beziehungsweise das kantonale Versicherungsgericht anzuordnen und durchzufÃ¼hren gewesen wÃ¤ren, an deren Stelle jedoch durch die Partei veranlasst wurden. PraxisgemÃ¤ss sind solche Kosten zu ersetzen, wenn das eingeholte Gutachten massgebend fÃ¼r die Beurteilung der Streitfrage war (vgl. etwa Kieser, Kommentar zum Bundesgesetz Ã¼ber den Allgemeinen Teil des Sozialversicherungsrechts, ZÃ¼rich 2009, Rz. 113 zu Art. 61 ATSG mit Hinweisen auf die auch ausserhalb des Anwendungsbereichs des ATSG einschlÃ¤gige Rechtsprechung). Dies ist vorliegend zwar der Fall. Da der BeschwerdefÃ¼hrer jedoch selbst einrÃ¤umt, dass die konkret in Frage stehenden Kosten fÃ¼r die F.___-Privatbegutachtung von seiner Rechtsschutzversicherung (P.___ AG) Ã¼bernommen worden sind (Urk. 21 S. 7), besteht seinerseits kein Anspruch auf deren Ersatz, und zwar unbesehen darum, dass "Rechtsschutzkosten seine Police belasten".</w:t>
      </w:r>
    </w:p>
    <w:p>
      <w:r>
        <w:t>Das Gericht beschliesst:</w:t>
      </w:r>
    </w:p>
    <w:p>
      <w:r>
        <w:t>Der Prozess wird, soweit den Rentenanspruch fÃ¼r die Zeit von 1. MÃ¤rz 2005 bis 31. Dezember 2006 betreffend, als gegenstandslos geworden abgeschrieben.</w:t>
      </w:r>
    </w:p>
    <w:p>
      <w:r>
        <w:t>und erkennt sodann:</w:t>
      </w:r>
    </w:p>
    <w:p>
      <w:r>
        <w:t>1.Â Â Â Â Â Â Â Â  Im verbleibenden Umfang, das heisst soweit den Rentenanspruch ab 1. Januar 2007 betreffend, wird in teilweiser Gutheissung der Beschwerde und entsprechender ErgÃ¤nzung der (WiedererwÃ¤gungs-)VerfÃ¼gungen vom 16. MÃ¤rz 2009 festgestellt, dass der BeschwerdefÃ¼hrer mit Wirkung ab 1. Mai 2007 Anspruch auf eine Viertelsrente der Invalidenversicherung hat (InvaliditÃ¤tsgrad: 44 %). Im Ãbrigen wird die Beschwerde abgewiesen.</w:t>
      </w:r>
    </w:p>
    <w:p>
      <w:r>
        <w:t>2.Â Â Â Â Â Â Â Â  Die Gerichtskosten werden auf Fr. 800.-- festgesetzt und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Zustellung gegen Empfangsschein an:</w:t>
      </w:r>
    </w:p>
    <w:p>
      <w:r>
        <w:t>- Rechtsanwalt Dr. Hermann Eigenbrodt</w:t>
      </w:r>
    </w:p>
    <w:p>
      <w:r>
        <w:t>- Sozialversicherungsanstalt des Kantons ZÃ¼rich, IV-Stelle</w:t>
      </w:r>
    </w:p>
    <w:p>
      <w:r>
        <w:t>- BVG-Sammelstiftung Q.___, [...] (betreffend: Vorsorgewerk der Y.___ AG, '___'; Vertr.-Nr. '___')</w:t>
      </w:r>
    </w:p>
    <w:p>
      <w:r>
        <w:t>- Bundesamt fÃ¼r Sozialversicherungen (BSV)</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