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IV.2007.00727 vom 31. August 2009</w:t>
      </w:r>
    </w:p>
    <w:p>
      <w:r>
        <w:t>ZH Sozialversicherungsgericht, 2009-08-31, DE</w:t>
      </w:r>
    </w:p>
    <w:p>
      <w:r>
        <w:rPr>
          <w:b/>
        </w:rPr>
        <w:t xml:space="preserve">Quelle: </w:t>
      </w:r>
      <w:r>
        <w:t>https://mcp.opencaselaw.ch/entscheid/zh_sozialversicherungsgericht_IV.2007.00727</w:t>
      </w:r>
    </w:p>
    <w:p>
      <w:r>
        <w:t>FR: ZH_SOZIALVERSICHERUNGSGERICHT IV.2007.00727 du 31 août 2009</w:t>
      </w:r>
    </w:p>
    <w:p>
      <w:r>
        <w:t>IT: ZH_SOZIALVERSICHERUNGSGERICHT IV.2007.00727 del 31 agosto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Entscheid am 16. April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Die massgeblichen rechtlichen Bestimmungen und die Rechtsprechung zum InvaliditÃ¤tsbegriff (Art. 4 Abs. 1 IVG in Verbindung mit Art. 8 ATSG), zum Rentenanspruch (Art. 28 IVG) und dessen Entstehung (Art. 29 IVG, Art. 29-29 ter IVV), zur InvaliditÃ¤tsbemessung mittels Einkommensvergleich (Art. 16 ATSG) sowie zur Ã¤rztlichen Aufgabe bei der Festlegung des InvaliditÃ¤tsgrades sind im angefochtenen Entscheid zutreffend wiedergegeben (Urk. 2 S. 1 ff.). Darauf kann, mit den nachfolgenden ErgÃ¤nzungen, verwiesen werden.</w:t>
      </w:r>
    </w:p>
    <w:p>
      <w:r>
        <w:t>1.3Â Â Â Â</w:t>
      </w:r>
    </w:p>
    <w:p>
      <w:r>
        <w:t>1.3.1Â Â  War eine Rente wegen eines zu geringen InvaliditÃ¤tsgrades verweigert worden und tritt die Verwaltung auf eine Neuanmeldung ein (Art. 87 Abs. 4 IVV), hat sie die Sache materiell abzuklÃ¤ren und sich zu vergewissern, ob die vom Versicherten glaubhaft gemachte VerÃ¤nderung des InvaliditÃ¤tsgrades auch tatsÃ¤chlich eingetreten ist. Nach der Rechtsprechung hat sie in analoger Weise wie bei einem Revisionsfall (Art. 17 ATSG) vorzugehen.</w:t>
      </w:r>
    </w:p>
    <w:p>
      <w:r>
        <w:t>1.3.2Â Â  Art. 17 Abs. 1 ATSG bestimmt, dass eine Rente von Amtes wegen oder auf Gesuch hin fÃ¼r die Zukunft erhÃ¶ht, herabgesetzt oder aufgehoben wird, wenn sich der InvaliditÃ¤tsgrad einer RentenbezÃ¼gerin oder eines RentenbezÃ¼gers erheblich Ã¤ndert.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t>2.Â Â Â Â Â Â</w:t>
      </w:r>
    </w:p>
    <w:p>
      <w:r>
        <w:t>2.1Â Â Â Â  Im angefochtenen Einspracheentscheid hielt die IV-Stelle fest, es bestÃ¼nden beim BeschwerdefÃ¼hrer weder aus neurologischer noch aus kardiologischer und psychiatrischer Sicht gesundheitsbedingte EinschrÃ¤nkungen, welche sich in Art, Schwere und Dauer invalidisierend auswirken wÃ¼rden. Eine allfÃ¤llige Erwerbseinbusse des BeschwerdefÃ¼hrers sei nicht auf gesundheitliche, sondern auf wirtschaftliche oder anderweitige, invaliditÃ¤tsfremde GrÃ¼nde zurÃ¼ckzufÃ¼hren. Es bestehe daher kein Anspruch auf eine Invalidenrente (Urk. 2).</w:t>
      </w:r>
    </w:p>
    <w:p>
      <w:r>
        <w:t>2.2Â Â Â Â  Der BeschwerdefÃ¼hrer macht geltend, unter invalidisierenden Herz-Kreislauf-Problemen zu leiden. Dabei entspreche seine aktuelle gesundheitliche Situation im Wesentlichen derjenigen, welche dem Verfahren IV.97.00186, in dessen Rahmen bereits einmal der Rentenanspruch vom Sozialversicherungsgericht beurteilt worden sei, zugrunde gelegen habe. Es bestehe daher eine grundsÃ¤tzliche Bindung an die Feststellungen im Urteil des Sozialversicherungsgerichts vom 8. September 1999, soweit die tatsÃ¤chlichen Grundlagen nicht geÃ¤ndert hÃ¤tten. Auf das von der IV-Stelle in Auftrag gegebene neurologische Gutachten kÃ¶nne nicht abgestellt werden, weil dieses nicht voll beweistauglich sei. Da er ab dem Jahr 2004 starke EinkommenseinbrÃ¼che habe hinnehmen mÃ¼ssen - aktuell erleide er eine Einkommenseinbusse von 58 % - und da sein Gesundheitszustand nach wie vor gleich schlecht sei, habe er Anspruch auf eine Invalidenrente (vgl. Urk. 1; vgl. auch Urk. 10).</w:t>
      </w:r>
    </w:p>
    <w:p>
      <w:r>
        <w:t>Â Â Â Â Â Â Â Â  Die IV-Stelle hÃ¤lt in der Beschwerdeantwort an ihrem Standpunkt, dass kein Anspruch auf Rentenleistungen bestehe, fest und weist darauf hin, dass aus dem eingeholten neurologischen Gutachten eindeutig hervorgehe, dass dem BeschwerdefÃ¼hrer die bisherige TÃ¤tigkeit als Taxichauffeur uneingeschrÃ¤nkt zumutbar sei. Die im AbklÃ¤rungsbericht fÃ¼r SelbstÃ¤ndigerwerbende genannte EinschrÃ¤nkung von 58 % beruhe einzig auf den subjektiven Angaben des BeschwerdefÃ¼hrers. Auch gehe aus den IK-AuszÃ¼gen hervor, dass der BeschwerdefÃ¼hrer sein Einkommen seit dem erstmaligen Auftreten der gesundheitlichen Probleme kontinuierlich habe steigern kÃ¶nnen. Ferner stelle sich die Frage, ob mit Blick auf die Schadenminderungspflicht nicht zu fordern sei, dass der BeschwerdefÃ¼hrer eine unselbstÃ¤ndige ErwerbstÃ¤tigkeit aufnehme oder innerhalb seines Taxibetriebs andere Aufgaben wahrnehme, falls dies eine bessere Verwertung der zumutbaren RestarbeitsfÃ¤higkeit ermÃ¶gliche (vgl. Urk. 7).</w:t>
      </w:r>
    </w:p>
    <w:p>
      <w:r>
        <w:rPr>
          <w:b/>
        </w:rPr>
        <w:t>E. 3</w:t>
      </w:r>
    </w:p>
    <w:p>
      <w:r>
        <w:t>3.1Â Â Â Â  Letztmals wurde mit VerfÃ¼gung vom 1. November 2002 (Urk. 8/96) rechtskrÃ¤ftig - gestÃ¼tzt auf eine materielle PrÃ¼fung des Rentenanspruchs mit rechtskonformer SachverhaltsabklÃ¤rung, BeweiswÃ¼rdigung und DurchfÃ¼hrung eines Einkommensvergleichs - Ã¼ber den Anspruch des BeschwerdefÃ¼hrers auf Rentenleistungen der Invalidenversicherung entschieden. Da die im Rahmen des Revisionsverfahrens beigezogenen Steuerunterlagen ergaben, dass der BeschwerdefÃ¼hrer mit seinem Taxibetrieb in der Zwischenzeit ein rentenausschliessendes Einkommen erzielen konnte, wurde die zuvor basierend auf einem InvaliditÃ¤tsgrad von 57 % ausgerichtete halbe Rente aufgehoben (vgl. Urk. 8/84, Urk. 8/121-122, Urk. 8/124). Damit bildet der Sachverhalt bei Erlass der VerfÃ¼gung vom 1. November 2002 - und nicht, wie vom BeschwerdefÃ¼hrer geltend gemacht, derjenige bei Erlass des Urteils des hiesigen Gerichts vom 8. September 1999 im Verfahren IV.97.00186 (Urk. 8/67) - die Vergleichsbasis zur PrÃ¼fung der Frage, ob bei Erlass des angefochtenen Einspracheentscheids eine relevante Ãnderung des InvalididÃ¤tsgrades eingetreten ist (vgl. vorstehend Erw. 1.3).</w:t>
      </w:r>
    </w:p>
    <w:p>
      <w:r>
        <w:t>3.2Â Â Â Â  Nach Ansicht des BeschwerdefÃ¼hrers hat sich sein Gesundheitszustand seit Erlass der VerfÃ¼gung vom 1. November 2002, mit welcher das Bestehen eines weiteren Rentenanspruchs verneint wurde, nicht wesentlich verÃ¤ndert (vgl. Urk. 1 S. 4 und 6). Ein Vergleich der beiden Berichte des Hausarztes Dr. Y.___ vom 8. Juli 2002 (Urk. 8/78) sowie vom 31. Oktober 2005 (Urk. 8/135) bestÃ¤tigt diese EinschÃ¤tzung (vgl. auch Urk. 3/3). Darin bescheinigte Dr. Y.___ dem BeschwerdefÃ¼hrer aufgrund von tageweisem Schwindel bei Status nach multiplen zerebrÃ¤ren Infarkten jeweils eine ArbeitsunfÃ¤higkeit von 50 % in der TÃ¤tigkeit als Taxichauffeur. Die koronare Herzerkrankung fÃ¼hrte er dagegen in beiden Berichten bei den Diagnosen ohne Auswirkung auf die ArbeitsfÃ¤higkeit auf, und in seinen Berichten fehlen Anhaltspunkte dafÃ¼r, dass Folgen des 1983 erlittenen Autounfalls noch einen Einfluss auf die ArbeitsfÃ¤higkeit hÃ¤tten. Aus den diversen Verlaufsberichten der Ãrzte der neurologischen Poliklinik des Z.___ vom 21. September 1995 (Urk. 8/36 S. 3 ff.), 7. Februar 2000 (Urk. 11 S. 3), 13. August 2001 (Urk. 11 S. 2), 3. April 2006 (Urk. 11 S. 1) sowie aus dem neurologischen Gutachten vom 18. September 2006 der Dres. A.___ und B.___, Z.___ (Urk. 8/166), ergibt sich ebenfalls keine wesentliche Verschlechterung des Gesundheitszustandes im zeitlichen Verlauf.</w:t>
      </w:r>
    </w:p>
    <w:p>
      <w:r>
        <w:t>Â Â Â Â Â Â Â Â  Ob der BeschwerdefÃ¼hrer aus neurologischer Sicht tatsÃ¤chlich 100%ig arbeitsfÃ¤hig ist, wie die Gutachter festhielten (Urk. 8/166 S. 4), der BeschwerdefÃ¼hrer selbst aber bestreitet (Urk. 1 S. 8), braucht unter diesen UmstÃ¤nden - von Relevanz ist einzig die Frage, ob seit Erlass der rechtskrÃ¤ftigen VerfÃ¼gung vom 1. November 2002 eine Verschlechterung des Gesundheitszustandes eingetreten ist - nicht abschliessend geklÃ¤rt zu werden. Jedenfalls hatte auch eine neuropsychologische Untersuchung vom 17. November 1994 eine uneingeschrÃ¤nkte ArbeitsfÃ¤higkeit in der TÃ¤tigkeit als Taxichauffeur ergeben (Urk. 8/35 S. 3 f.), und die Fahrtauglichkeit wurde in wiederkehrenden jÃ¤hrlichen Untersuchungen vom C.___ jeweils bestÃ¤tigt (mit der Auflage, das Herz-Kreislaufsystem regelmÃ¤ssig Ã¤rztlich kontrollieren zu lassen und die Ã¤rztlichen Weisungen zu befolgen; vgl. Urk. 8/78 S. 2, Urk. 8/156-157).</w:t>
      </w:r>
    </w:p>
    <w:p>
      <w:r>
        <w:t>Â Â Â Â Â Â Â Â  Allein mit Blick auf den gleichgebliebenen Gesundheitszustand des BeschwerdefÃ¼hrers lÃ¤sst sich somit keine relevante VerÃ¤nderung des InvaliditÃ¤tsgrades seit der Aufhebung der halben Invalidenrente mit RevisionsverfÃ¼gung vom 1. November 2002 begrÃ¼nden. Bei dieser Sachlage kÃ¶nnen die vom BeschwerdefÃ¼hrer vorgeschlagenen zusÃ¤tzlichen kardiologischen und psychiatrischen AbklÃ¤rungen (Urk. 1 S. 7 ff.; vgl. auch Urk. 8/166 S. 4) unterbleiben; insbesondere spielt es bei auch subjektiv unverÃ¤ndertem Gesundheitszustand unter revisionsrechtlichem Gesichtspunkt keine Rolle, ob der gelegentlich verspÃ¼rte Schwindel eher somatischer oder psychischer Genese ist (wie dies von den Gutachtern des Z.___ in ErwÃ¤gung gezogen wurde, vgl. Urk. 8/166 S. 4).</w:t>
      </w:r>
    </w:p>
    <w:p>
      <w:r>
        <w:t>3.3Â Â Â Â  Der BeschwerdefÃ¼hrer fÃ¼hrt seit mindestens 1993 seinen selbstÃ¤ndigen Taxibetrieb mit mehreren Fahrzeugen und fÃ¼r ihn fahrenden Taxichauffeuren. Er selbst fÃ¤hrt auch regelmÃ¤ssig eines der Taxis und/oder nimmt die eingehenden FahrauftrÃ¤ge entgegen und leitet diese an die Chauffeure weiter. Der adminstrative Aufwand ist gering, da er das Rechnungswesen von einer externen Buchhalterin erledigen lÃ¤sst (vgl. Urk. 8/37, Urk. 8/169).</w:t>
      </w:r>
    </w:p>
    <w:p>
      <w:r>
        <w:t>Â Â Â Â Â Â Â Â  GemÃ¤ss dem im AbklÃ¤rungsbericht fÃ¼r SelbstÃ¤ndigerwerbende vom 8. MÃ¤rz 2006 enthaltenen Einkommensvergleich, bei welchem auf die GeschÃ¤ftszahlen der Jahre 2002-2004 abgestellt wurde, resultiert eine Erwerbseinbusse des BeschwerdefÃ¼hrers von 58 % (vgl. Urk. 8/169). Die AbklÃ¤rungsperson wies in diesem Zusammenhang auf den Umstand hin, dass sich der Fahrertrag des BeschwerdefÃ¼hrers aus der eigenen TÃ¤tigkeit als Taxichauffeur von Fr. 77'361.-- im Jahr 2002 und Fr. 72'008.-- im Jahr 2003 auf Fr. 61'758.-- im Jahr 2004 reduziert habe, wobei der Fahrertrag der fÃ¼r ihn arbeitenden Chauffeure im gleichen Zeitraum relativ konstant geblieben sei (Urk. 8/169 S. 5 f.).</w:t>
      </w:r>
    </w:p>
    <w:p>
      <w:r>
        <w:t>Â Â Â Â Â Â Â Â  Auf die im AbklÃ¤rungsbericht mittels Einkommensvergleich ermittelte Erwerbseinbusse kann zur Berechnung des InvaliditÃ¤tsgrades nicht abgestellt werden. Zu beachten ist nÃ¤mlich, dass sich auch die AbklÃ¤rungsperson nicht sicher war, ob die von ihr erhobene auffÃ¤llige Ertragseinbusse im Jahr 2004 auf eine Verschlechterung des Gesundheitszustandes zurÃ¼ckzufÃ¼hren ist. Da sich vorstehend ergeben hat, dass sich der Gesundheitszustand des BeschwerdefÃ¼hrers seit der Rentenaufhebung mit rechtskrÃ¤ftiger VerfÃ¼gung vom 1. November 2002 nicht in wesentlichem Ausmass verschlechtert hat, scheiden gesundheitliche GrÃ¼nde zur ErklÃ¤rung der insbesondere im Jahr 2004 erlittenen Ertragseinbusse aus.</w:t>
      </w:r>
    </w:p>
    <w:p>
      <w:r>
        <w:t>Â Â Â Â Â Â Â Â  Es fehlen alsdann auch Anhaltspunkte dafÃ¼r, dass sich die erwerblichen Auswirkungen des an sich gleich gebliebenen Gesundheitszustandes im relevanten Zeitraum erheblich (und in fÃ¼r den BeschwerdefÃ¼hrer nachteiliger Weise) geÃ¤ndert hÃ¤tten (vgl. vorstehend Erw. 1.3.2). Der BeschwerdefÃ¼hrer betreibt seinen Taxibetrieb nÃ¤mlich seit 1993 unverÃ¤ndert. Gewisse Einkommensschwankungen, wie etwa die abnehmenden FahrertrÃ¤ge des BeschwerdefÃ¼hrers aus seiner TÃ¤tigkeit als Taxichauffeur (vgl. Urk. 8/37), sind bei SelbstÃ¤ndigerwerbenden normal und sprechen fÃ¼r sich allein noch nicht fÃ¼r eine lÃ¤ngerfristige Verschlechterung der Ertragslage in der Branche, zumal die fÃ¼r den BeschwerdefÃ¼hrer arbeitenden Taxichauffeure im gleichen Zeitraum konstante ErtrÃ¤ge erzielten (vgl. Urk. 8/138, Urk. 8/169 S. 6). Gegenteilig stellt sich die Frage, ob aufgrund der neuen Betriebsstruktur (bei der AbklÃ¤rung vor Ort im Jahr 1995 hatte der BeschwerdefÃ¼hrer noch zwei Taxis, im Jahr 2006 dann schon drei, wobei er von den fÃ¼r ihn fahrenden Taxichauffeuren jeweils 50 % des Fahrertrags erhÃ¤lt; vgl. Urk. 8/37, Urk. 8/169 S. 2 ff.) nicht sogar lÃ¤ngerfristig - unter Ausserachtlassung kurzfristiger Schwankungen der GeschÃ¤ftsertrÃ¤ge - eine Verbesserung der erwerblichen Auswirkungen des gleich gebliebenen Gesundheitszustandes zu erwarten ist.</w:t>
      </w:r>
    </w:p>
    <w:p>
      <w:r>
        <w:t>Aufgrund des Gesagten kann auf einen detaillierten Einkommensvergleich verzichtet werden.</w:t>
      </w:r>
    </w:p>
    <w:p>
      <w:r>
        <w:t>Â Â Â Â Â Â Â Â  Unter diesen UmstÃ¤nden - Fehlen einer wesentlichen VerÃ¤nderung des Gesundheitszustandes beziehungsweise der erwerblichen Auswirkungen des an sich gleich gebliebenen Gesundheitszustandes - ist davon auszugehen, dass fÃ¼r die im Vergleich zum Jahr 2002 geringeren ErwerbseinkÃ¼nfte im Jahr 2004 normale erwerbliche Schwankungen oder andere invaliditÃ¤tsfremde GrÃ¼nde verantwortlich sind. Eine wesentliche VerÃ¤nderung der relevanten medizinischen und erwerblichen VerhÃ¤ltnisse im massgebenden Vergleichszeitraum zwischen Erlass der rechtskrÃ¤ftigen VerfÃ¼gung vom 1. November 2002 und des angefochtenen Einspracheentscheids ist damit nicht ausgewiesen, weshalb die IV-Stelle nach PrÃ¼fung der Neuanmeldung des BeschwerdefÃ¼hrers zum Rentenbezug vom 17. Oktober 2005 zu Recht einen Rentenanspruch verneint hat. Dies fÃ¼hrt zur Abweisung der Beschwerde.</w:t>
      </w:r>
    </w:p>
    <w:p>
      <w:r>
        <w:t>4.Â Â Â Â Â Â  AusgangsgemÃ¤ss gehen die Verfahrenskosten von Fr. 700.-- zulasten des unterliegenden BeschwerdefÃ¼hrers (Art. 69 Abs. 1 bis IVG).</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Kaspar Saner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