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IV.2007.00723 vom 27. Juni 2008</w:t>
      </w:r>
    </w:p>
    <w:p>
      <w:r>
        <w:t>ZH Sozialversicherungsgericht, 2008-06-27, DE</w:t>
      </w:r>
    </w:p>
    <w:p>
      <w:r>
        <w:rPr>
          <w:b/>
        </w:rPr>
        <w:t xml:space="preserve">Quelle: </w:t>
      </w:r>
      <w:r>
        <w:t>https://mcp.opencaselaw.ch/entscheid/zh_sozialversicherungsgericht_IV.2007.00723</w:t>
      </w:r>
    </w:p>
    <w:p>
      <w:r>
        <w:t>FR: ZH_SOZIALVERSICHERUNGSGERICHT IV.2007.00723 du 27 juin 2008</w:t>
      </w:r>
    </w:p>
    <w:p>
      <w:r>
        <w:t>IT: ZH_SOZIALVERSICHERUNGSGERICHT IV.2007.00723 del 27 giugno 2008</w:t>
      </w:r>
    </w:p>
    <w:p>
      <w:pPr>
        <w:pStyle w:val="Heading2"/>
      </w:pPr>
      <w:r>
        <w:t>Erwägungen</w:t>
      </w:r>
    </w:p>
    <w:p>
      <w:r>
        <w:rPr>
          <w:b/>
        </w:rPr>
        <w:t>E. 2</w:t>
      </w:r>
    </w:p>
    <w:p>
      <w:r>
        <w:t>2.1Â Â Â Â  Als InvaliditÃ¤t gilt die durch einen kÃ¶rperlichen oder geistigen Gesundheitsschaden als Folge von Geburtsgebrechen, Krankheit oder Unfall verursachte, voraussichtlich bleibende oder lÃ¤ngere Zeit dauernde ErwerbsunfÃ¤higkeit (Art. 4 Abs. 1 Bundesgesetzes Ã¼ber die Invalidenversicherung, IVG).</w:t>
      </w:r>
    </w:p>
    <w:p>
      <w:r>
        <w:t>2.2Â Â Â Â  Nach Art. 4 Abs. 2 IVG gilt die InvaliditÃ¤t als eingetreten, sobald sie die fÃ¼r die BegrÃ¼ndung des Anspruchs auf die jeweilige Leistung erforderliche Art und Schwere erreicht hat. Im Falle einer Rente gilt die InvaliditÃ¤t in dem Zeitpunkt als eingetreten, in dem der Anspruch nach Art. 29 Abs. 1 IVG entsteht, das heisst frÃ¼hestens wenn die versicherte Person mindestens zu 40 Prozent bleibend erwerbsunfÃ¤hig geworden ist (lit. a) oder wÃ¤hrend eines Jahres ohne wesentlichen Unterbruch durchschnittlich mindestens zu 40 Prozent arbeitsunfÃ¤hig gewesen war (lit. b) und wenn sich daran eine ErwerbsunfÃ¤higkeit in mindestens gleicher HÃ¶he anschliesst (BGE 129 V 418 Erw. 2.1, 126 V 243 Erw. 5, 121 V 274 Erw. 6b/cc, 119 V 115 Erw. 5a mit Hinweisen; vgl. auch AHI 2001 S. 154 Erw. 3b).</w:t>
      </w:r>
    </w:p>
    <w:p>
      <w:r>
        <w:t>2.3Â Â Â Â Â Â Â Â  Versichert nach Massgabe des IVG sind Personen, die gemÃ¤ss den Art. 1 und 2 des Bundesgesetzes Ã¼ber die Alters- und Hinterlassenenversicherung (AHVG) obligatorisch oder freiwillig versichert sind (Art. 1 IVG). Obligatorisch versichert nach dem AHVG sind unter anderem die natÃ¼rlichen Personen, die ihren Wohnsitz in der Schweiz haben oder in der Schweiz eine ErwerbstÃ¤tigkeit ausÃ¼ben (Art. 1 Abs. 1 lit. a und b AHVG).</w:t>
      </w:r>
    </w:p>
    <w:p>
      <w:r>
        <w:t>Â Â Â Â Â Â Â Â  Anspruch auf Leistungen der Invalidenversicherung haben gemÃ¤ss Art. 6 Abs. 1 IVG alle bei Eintritt der InvaliditÃ¤t versicherten Schweizer BÃ¼rger, AuslÃ¤nder und Staatenlose. Vorbehalten bleibt Art. 39 IVG. Nach dieser Bestimmungen haben die in der Schweiz wohnhaften rentenberechtigten Schweizer BÃ¼rger Anspruch auf eine ausserordentliche Rente, sofern ihnen keine ordentliche Rente zusteht oder ihre ordentliche Rente kleiner ist als die ausserordentliche.</w:t>
      </w:r>
    </w:p>
    <w:p>
      <w:r>
        <w:t>Â Â Â Â Â Â Â Â  Nach Art. 6 Abs. 2 IVG sind AuslÃ¤nder und Staatenlose, vorbehÃ¤ltlich Art. 9 Abs. 3 (welche Bestimmung Eingliederungsmassnahmen betrifft), nur anspruchsberechtigt, solange sie ihren Wohnsitz und gewÃ¶hnlichen Aufenthalt in der Schweiz haben und sofern sie bei Eintritt der InvaliditÃ¤t wÃ¤hrend mindestens 10 vollen Jahren BeitrÃ¤ge geleistet oder sich ununterbrochen wÃ¤hrend 15 Jahren in der Schweiz aufgehalten haben.</w:t>
      </w:r>
    </w:p>
    <w:p>
      <w:r>
        <w:t>3.Â Â Â Â Â Â  Aus dem dargestellten Landesrecht folgt, dass - im vorliegend interessierenden Zeitraum bis 1996 - fÃ¼r den Bezug von Leistungen der Invalidenversicherung vorausgesetzt ist, dass die versicherte Person bei Eintritt der risikospezifischen InvaliditÃ¤t der Invalidenversicherung unterstand. Dies ist beim BeschwerdefÃ¼hrer nicht der Fall, nachdem er erst im Oktober 2002 in die Schweiz einreiste, jedoch ausweislich der Akten seit Februar 1992 arbeitsunfÃ¤hig geschrieben und der Eintritt der InvaliditÃ¤t damit auf den Februar 1993 festzulegen ist. Die Ãrzte der A.___, welche den BeschwerdefÃ¼hrer seit August 2006 behandeln, vermuten den Beginn der ArbeitsunfÃ¤higkeit im Jahr 1990 (Urk. 7/14). Dr. med. B.___, Facharzt fÃ¼r Psychiatrie und Psychotherapie, welcher den BeschwerdefÃ¼hrer im Jahr 2005 betreute, ging aufgrund der anamnestischen Angaben davon aus, dass die ArbeitsunfÃ¤higkeit mindestens seit 1995 besteht (Urk. 7/12). Selbst wenn man ausgehend von letzterer Angabe die ArbeitsunfÃ¤higkeit erst ab 1995 als ausgewiesen erachtete, mithin den Versicherungsfall als im Jahr 1996 eingetreten zu erachten wÃ¤re, Ã¤nderte dies nichts daran, dass der BeschwerdefÃ¼hrer zu diesem Zeitpunkt nicht der schweizerischen Invalidenversicherung unterstand. Ein Anspruch auf eine Invalidenrente gestÃ¼tzt auf das schweizerische Recht entfÃ¤llt daher.</w:t>
      </w:r>
    </w:p>
    <w:p>
      <w:r>
        <w:rPr>
          <w:b/>
        </w:rPr>
        <w:t>E. 4</w:t>
      </w:r>
    </w:p>
    <w:p>
      <w:r>
        <w:t>4.1Â Â Â Â  Es bleibt zu prÃ¼fen, ob der BeschwerdefÃ¼hrer aufgrund internationaler Vereinbarungen der Schweiz einen Anspruch auf eine Invalidenrente geltend machen kann.</w:t>
      </w:r>
    </w:p>
    <w:p>
      <w:r>
        <w:t>4.2Â Â Â Â  Das Abkommen vom 21. Juni 1999 zwischen der Schweizerischen Eidgenossenschaft einerseits und der EuropÃ¤ischen Gemeinschaft und ihren Mitgliedstaaten andererseits Ã¼ber die FreizÃ¼gigkeit (FreizÃ¼gigkeitsabkommen, FZA) trat am 1. Juni 2002 in Kraft. Da vorliegender Versicherungsfall spÃ¤testens 1996 entstanden ist, ist er vom FZA zeitlich nicht erfasst. Dieses Abkommen und seine Koordinierungsverordnungen mÃ¼ssen demnach im vorliegenden Verfahren unberÃ¼cksichtigt bleiben (vgl. Art. 94 Abs. 1 und Art. 95 Abs. 1 der Verordnung Nr. 1408/71 sowie Art. 118 der Verordnung Nr. 574/72 in Verbindung mit Art. 1 Abs. 1 des auf der Grundlage des Art. 8 FZA ausgearbeiteten und Bestandteil des Abkommens bildenden (Art. 15 FZA) Anhangs II ("Koordinierung der Systeme der sozialen Sicherheit") des FZA in Verbindung mit Abschnitt A dieses Anhangs; BGE 128 V 317 Erw. 1b/aa).Â Â</w:t>
      </w:r>
    </w:p>
    <w:p>
      <w:r>
        <w:t>4.3Â Â Â Â Â Â Â Â  Damit verbleibt als einzige mÃ¶gliche Anspruchsgrundlage das Abkommen vom 25. Februar 1964 zwischen der Schweizerischen Eidgenossenschaft und der Bundesrepublik Deutschland Ã¼ber Soziale Sicherheit (SR.0.831.109.136.1; nachfolgend: Sozialversicherungsabkommen). Dieses Abkommen bezieht sich unter anderem auf die schweizerischen Rechtsvorschriften Ã¼ber die Invalidenversicherung (Art. 2 Ziff. 2 lit. b) und gilt namentlich fÃ¼r StaatsangehÃ¶rige der Vertragsparteien (Art. 3). VorbehÃ¤ltlich anderslautender Vorschriften stehen die StaatsangehÃ¶rigen der Vertragsparteien, die sich im Gebiet einer Vertragspartei gewÃ¶hnlich aufhalten, bei Anwendung der Rechtsvorschriften einer Vertragspartei deren StaatsangehÃ¶rigen gleich (Art. 4 Abs. 1).</w:t>
      </w:r>
    </w:p>
    <w:p>
      <w:r>
        <w:t>Â Â Â Â Â Â Â Â  BezÃ¼glich des Anspruchs auf Renten der schweizerischen Invalidenversicherung enthalten weder das Sozialversicherungsabkommen selbst noch die seitherigen schweizerisch-deutschen Vereinbarungen vom Grundsatz der Gleichstellung der schweizerischen und deutschen StaatsangehÃ¶rigen abweichende Bestimmungen, weshalb der Rentenanspruch - namentlich auch der Rentenbeginn - allein aufgrund des schweizerischen Rechts zu beurteilen ist (nicht publ. Erw. 1 des Urteils BGE 121 V 264; vgl. BGE 124 V 228 f. Erw. 3a, 119 V 107 Erw. 6a; SVR 2000 IV Nr. 14 S. 44 Erw. II/3a). Insbesondere bietet das Sozialversicherungsabkommen keine Grundlage fÃ¼r die BerÃ¼cksichtigung von in Deutschland geleisteten SozialversicherungsbeitrÃ¤gen (Urteil des EidgenÃ¶ssischen Versicherungsgerichts in Sachen B. vom 8. November 2001, I 252/01, Erw. 3; Urteil des Sozialversicherungsgerichts des Kantons ZÃ¼rich, vom 3. Oktober 2006 in Sachen C., AB.2005.00063, Erw. 6.4). Zudem prÃ¤judiziert die (allfÃ¤llige) GewÃ¤hrung von Leistungen durch ein Versicherungsorgan der Bundesrepublik Deutschland die Beurteilung des Rentenanspruchs nach schweizerischem Recht nicht (vgl. ZAK 1989 S. 320 Erw. 2; Urteil des EidgenÃ¶ssischen Versicherungsgerichts in Sachen P. vom 3. Mai 2001, I 435/00, Erw. 1b).</w:t>
      </w:r>
    </w:p>
    <w:p>
      <w:r>
        <w:t>Â Â Â Â Â Â Â Â  Ist nach dem Gesagten auch in Anwendung des Sozialversicherungsabkommens der Rentenanspruch allein aufgrund des schweizerischen Rechts zu beurteilen, fÃ¼hrt dies zur Abweisung der Beschwerde, zumal, wie bereits unter ErwÃ¤gung 3 ausgefÃ¼hrt, die Voraussetzungen fÃ¼r die GewÃ¤hrung einer Invalidenrente nach dem schweizerischen Recht nicht gegeben sind.</w:t>
      </w:r>
    </w:p>
    <w:p>
      <w:r>
        <w:t>5.Â Â Â Â Â Â  Laut Art. 69 Abs. 1 bis IVG (in der seit dem 1. Juli 2006 gÃ¼ltigen Fassung) ist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300.-- festzusetzen und dem BeschwerdefÃ¼hrer aufzuerlegen.</w:t>
      </w:r>
    </w:p>
    <w:p>
      <w:r>
        <w:t>Das Gericht erkennt:</w:t>
      </w:r>
    </w:p>
    <w:p>
      <w:r>
        <w:t>1.Â Â Â Â Â Â Â Â  Die Beschwerde wird abgewiesen.</w:t>
      </w:r>
    </w:p>
    <w:p>
      <w:r>
        <w:t>2.Â Â Â Â Â Â Â Â  Die Gerichtskosten von Fr. 300.-- werden dem BeschwerdefÃ¼hrer auferlegt.</w:t>
      </w:r>
    </w:p>
    <w:p>
      <w:r>
        <w:t>3.Â Â Â Â Â Â Â Â Â Â  Zustellung gegen Empfangsschein an:</w:t>
      </w:r>
    </w:p>
    <w:p>
      <w:r>
        <w:t>- O.___</w:t>
      </w:r>
    </w:p>
    <w:p>
      <w:r>
        <w:t>- Sozialversicherungsanstalt des Kantons ZÃ¼rich, IV-Stelle</w:t>
      </w:r>
    </w:p>
    <w:p>
      <w:r>
        <w:t>- Bundesamt fÃ¼r Sozialversicherungen</w:t>
      </w:r>
    </w:p>
    <w:p>
      <w:r>
        <w:t>Â Â Â Â Â Â Â Â Â Â  sowie an:</w:t>
      </w:r>
    </w:p>
    <w:p>
      <w:r>
        <w:t>- die Gerichtskasse</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