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IV.2007.00706 vom 28. Februar 2009</w:t>
      </w:r>
    </w:p>
    <w:p>
      <w:r>
        <w:t>ZH Sozialversicherungsgericht, 2009-02-28, DE</w:t>
      </w:r>
    </w:p>
    <w:p>
      <w:r>
        <w:rPr>
          <w:b/>
        </w:rPr>
        <w:t xml:space="preserve">Quelle: </w:t>
      </w:r>
      <w:r>
        <w:t>https://mcp.opencaselaw.ch/entscheid/zh_sozialversicherungsgericht_IV.2007.00706</w:t>
      </w:r>
    </w:p>
    <w:p>
      <w:r>
        <w:t>FR: ZH_SOZIALVERSICHERUNGSGERICHT IV.2007.00706 du 28 février 2009</w:t>
      </w:r>
    </w:p>
    <w:p>
      <w:r>
        <w:t>IT: ZH_SOZIALVERSICHERUNGSGERICHT IV.2007.00706 del 28 febbraio 2009</w:t>
      </w:r>
    </w:p>
    <w:p>
      <w:pPr>
        <w:pStyle w:val="Heading2"/>
      </w:pPr>
      <w:r>
        <w:t>Erwägungen</w:t>
      </w:r>
    </w:p>
    <w:p>
      <w:r>
        <w:rPr>
          <w:b/>
        </w:rPr>
        <w:t>E. 1</w:t>
      </w:r>
    </w:p>
    <w:p>
      <w:r>
        <w:t>Â Â Â Â Â</w:t>
      </w:r>
    </w:p>
    <w:p>
      <w:r>
        <w:t>1.1Â Â Â Â  X.___, geboren 1961, ist von seiner Ausbildung her Autospengler, arbeitete jedoch ab 1992 als Bauspengler bei der Y.___ in Z.___. Am 13. Juli 2002 meldete er sich bei der Invalidenversicherung fÃ¼r die GewÃ¤hrung entweder einer Invalidenrente oder einer Umschulung zum Hauswart an, da er seit Jahren an RÃ¼ckenschmerzen leide (Urk. 9/2). Die Sozialversicherungsanstalt des Kantons ZÃ¼rich, IV-Stelle, tÃ¤tigte medizinische und erwerbliche AbklÃ¤rungen und fÃ¼hrte im Oktober 2002 berufsberaterische GesprÃ¤che mit dem Versicherten durch (Urk. 9/5, Urk. 9/7, Urk. 9/8, Urk. 9/16, Urk. 9/17). Mit VerfÃ¼gung vom 22. Oktober 2002 wies sie sinngemÃ¤ss das Begehren um berufliche Massnahmen ab, weil der Versicherte rentenausschliessend eingegliedert sei (Urk. 9/15). Diese VerfÃ¼gung erwuchs in Rechtskraft.</w:t>
      </w:r>
    </w:p>
    <w:p>
      <w:r>
        <w:t>1.2Â Â Â Â  Bereits am 20. Februar 2003 meldete sich X.___ wieder bei der Sozialversicherungsanstalt des Kantons ZÃ¼rich fÃ¼r die DurchfÃ¼hrung von beruflichen Massnahmen an (Urk. 9/20). Die IV-Stelle erstellte einen zusammenfassenden berufsberaterischen Bericht, in dem sie zum Schluss kam, es sei die Zusprechung einer Invalidenrente zu prÃ¼fen (Urk. 9/24). Mit VerfÃ¼gung vom 21. Mai 2003 wies sie das Gesuch um Ausrichtung einer Invalidenrente ab (Urk. 9/27). Daran hielt sie mit Einspracheentscheid vom 16. Juli 2003 fest (Urk. 9/34). Die dagegen erhobene Beschwerde hiess das Sozialversicherungsgericht des Kantons ZÃ¼rich mit Urteil vom 30. Juni 2004 insofern gut, als es die Sache zur PrÃ¼fung des Anspruchs auf berufliche Massnahmen und hernach zum erneuten Entscheid Ã¼ber den Anspruch auf eine Invalidenrente an die IV-Stelle zurÃ¼ckwies (Urk. 9/45).</w:t>
      </w:r>
    </w:p>
    <w:p>
      <w:r>
        <w:t>1.3Â Â Â Â  In der Folge bewilligte die IV-Stelle mit VerfÃ¼gung vom 12. Oktober 2004 die Umschulung zum Hauswart an der Hauswartsschule B.___ mit Praktikum bei der Y.___ vom 1. November 2004 bis 31. Oktober 2008 (Urk. 9/49). In diesem Zusammenhang wurde der Arbeitsvertrag zwischen der Y.___ und dem Versicherten dahingehend abgeÃ¤ndert, dass er ab 1. November 2004 zu 50 % als Hauswart und zu 50 % als Bauspengler angestellt war (Urk. 3/3).</w:t>
      </w:r>
    </w:p>
    <w:p>
      <w:r>
        <w:t>Â Â Â Â Â Â Â Â  Am 21. Dezember 2005 musste sich der Versicherte wegen eines Carpaltunnelsyndroms einer Operation an der rechten Hand unterziehen und war bis zum 28. Februar 2006 arbeitsunfÃ¤hig (Urk. 9/76, Urk. 9/80, Urk. 9/87/1). Deshalb wurde das PraktikumsverhÃ¤ltnis bei Y.___ aufgelÃ¶st. Die IV-Stelle bewilligte dem Versicherten zwecks Steigerung der ArbeitsfÃ¤higkeit und der Suche eines neuen Praktikumsplatzes ein Arbeitstraining in den Bereichen Hauswartung und Hausdienst bei der Stiftung C.___ vom 3. April bis 2. Juli 2006. Dabei hielt sie fest, dass die gesamte Umschulung weiterhin bis 31. Oktober 2008 daure (VerfÃ¼gung vom 28. MÃ¤rz 2006, Urk. 9/89). Am 18. Mai 2006 stellte der Versicherte erneut einen Antrag auf eine Invalidenrente (Urk. 9/107). AnlÃ¤sslich eines berufberaterischen GesprÃ¤chs vom 27. Juni 2006 mit der IV-Stelle erklÃ¤rte der Versicherte, er wolle die Umschulung zum Hauswart abbrechen (Urk. 9/159/4, Urk. 9/181/6). Daraufhin vereinbarten die Parteien, die Umschulung mit dem Abschluss des Arbeitstrainings in der Stiftung C.___ per 2. Juli 2006 vorzeitig zu beenden. Dementsprechend hob die IV-Stelle am 24. Juli 2006 die VerfÃ¼gung vom 12. Oktober 2004 per 2. Juli 2006 auf (Urk. 9/128, Urk. 9/181/6). DafÃ¼r gewÃ¤hrte sie ihm in der Mitteilung vom 12. Juli 2006 Arbeitsvermittlung fÃ¼r die Dauer von 6 Monaten (Urk. 9/125). In der Folge liess die IV-Stelle den Versicherten durch Dr. med. D.___, Facharzt fÃ¼r Innere Medizin, spez. Rheumaerkrankungen, rheumatologisch begutachten (Gutachten vom 24. September 2006, Urk. 9/142) und gewÃ¤hrte dem Versicherten vom 1. November 2006 bis 31. Januar 2007 im Rahmen der Einarbeitung fÃ¼r eine 60 %-Stelle als Allrounder bei E.___ Taggelder (vgl. Urk. 9/145, Urk. 9/179, Urk. 9/181/9). Das Rentenbegehren wies sie nach durchgefÃ¼hrtem Vorbescheidverfahren mit VerfÃ¼gung vom 16. April 2007 mangels rentenbegrÃ¼ndenden InvaliditÃ¤tsgrades ab (Urk. 2, Urk. 9/162, Urk. 9/171).</w:t>
      </w:r>
    </w:p>
    <w:p>
      <w:r>
        <w:t>2.Â Â Â Â Â Â  Gegen die VerfÃ¼gung vom 16. April 2007 erhob X.___, vertreten durch RechtsanwÃ¤ltin Dr. Nicole VÃ¶geli Galli, mit Eingabe vom 14. Mai 2007 Beschwerde und beantragte die Zusprechung einer halben Invalidenrente vom 3. Juli bis 31. Oktober 2006 und ab 1. Februar 2007. In prozessualer Hinsicht beantragte er, bei Bedarf sei eine Evaluation der funktionellen LeistungsfÃ¤higkeit und/oder eine AbklÃ¤rung durch eine Berufliche AbklÃ¤rungsstelle (BEFAS) durchzufÃ¼hren (Urk. 1 S. 2). Die IV-Stelle schloss mit Beschwerdeantwort vom 20. August 2007 auf Abweisung der Beschwerde (Urk. 8). Mit VerfÃ¼gung vom 3. September 2007 wurde der Schriftenwechsel geschlossen (Urk. 10). Unter Beilage der entsprechenden AnstellungsbestÃ¤tigung teilte der BeschwerdefÃ¼hrer am 14. August 2008 mit, er habe bei der F.___ per 1. August 2008 eine Vollzeitstelle im Hausdienst gefunden. Neu stellte er den Antrag auf Zusprechung einer halben Invalidenrente vom 3. Juli bis 31. Oktober 2006 und vom 1. Februar 2007 bis 31. Juli 2008. Am prozessualen Antrag hielt er fest (Urk. 11, Urk. 12/1). Die IV-Stelle liess sich dazu nicht vernehmen (Urk. 13, Urk. 14).</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16.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2.3Â Â Â Â  GemÃ¤ss Art. 29 Abs. 1 IVG entsteht der Rentenanspruch nach Art. 28 IVG frÃ¼hestens in dem Zeitpunkt, in dem die versicherte Person</w:t>
      </w:r>
    </w:p>
    <w:p>
      <w:r>
        <w:t>a. mindestens zu 40 Prozent bleibend erwerbsunfÃ¤hig (Art. 7 ATSG) geworden ist oder</w:t>
      </w:r>
    </w:p>
    <w:p>
      <w:r>
        <w:t>b. wÃ¤hrend eines Jahres ohne wesentlichen Unterbruch durchschnittlich mindestens zu 40 Prozent arbeitsunfÃ¤hig (Art. 6 ATSG) gewesen war.</w:t>
      </w:r>
    </w:p>
    <w:p>
      <w:r>
        <w:t>Â Â Â Â Â Â Â Â  Nach Art. 28 Abs. 2 IVG - seit Januar 2003 in Verbindung mit Art. 16 ATSG sowie Art. 7 ATSG - gehen Eingliederungsmassnahmen jedoch den Rentenleistungen vor. Letztere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 Der Rentenanspruch kann daher nicht entstehen, solange Eingliederungsmassnahmen durchgefÃ¼hrt werden (BGE 126 V 243 Erw. 5, 121 V 190). Aus diesem Vorrang der Eingliederung folgt, dass vor der DurchfÃ¼hrung von Eingliederungsmassnahmen vorÃ¼bergehend eine Rente nur gewÃ¤hrt werden kann, wenn die versicherte Person wegen ihres Gesundheitszustandes noch nicht eingliederungsfÃ¤hig ist (vgl. BGE 121 V 191 Erw. 4a und 193 Erw. 4c). Dort, wo hingegen die EingliederungsfÃ¤higkeit gegeben ist, die versicherte Person jedoch noch auf den Beginn von bevorstehenden Eingliederungsmassnahmen warten muss, besteht kein Rentenanspruch, sondern unter bestimmten Voraussetzungen (vgl. Art. 18 IVV) Anspruch auf ein Wartetaggeld (vgl. BGE 121 V 194 Erw. 4e; vgl. auch Art. 28 Abs. 1 IVV).</w:t>
      </w:r>
    </w:p>
    <w:p>
      <w:r>
        <w:t>2.4Â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w:t>
      </w:r>
    </w:p>
    <w:p>
      <w:r>
        <w:t>Â Â Â Â Â Â Â Â  Hat die versicherte Person keine ihr zumutbare neue ErwerbstÃ¤tigkeit aufgenommen, so kÃ¶nnen nach der Rechtsprechung TabellenlÃ¶hne gemÃ¤ss den vom Bundesamt fÃ¼r Statistik periodisch herausgegebenen Lohnstrukturerhebungen (LSE) herangezogen werden (BGE 126 V 76 f. Erw. 3b/aa und bb, vgl. auch BGE 129 V 475 Erw. 4.2.1).</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3</w:t>
      </w:r>
    </w:p>
    <w:p>
      <w:r>
        <w:t>3.1Â Â Â Â  WÃ¤hrend der behandelnde Hausarzt, Dr. med. G.___, dem Versicherten im September 2002 ab Februar 2002 eine EinschrÃ¤nkung in der ArbeitsfÃ¤higkeit in der TÃ¤tigkeit als Bauspengler von 40 % attestierte (Urk. 9/7), erachtete der von ihm konsiliarisch beigezogene OrthopÃ¤de, PD Dr. med. H.___, aufgrund seiner Untersuchung vom 30. April 2002 den damaligen Zustand des Versicherten als nicht so schlimm, dass er eine ArbeitsunfÃ¤higkeit hÃ¤tte attestieren mÃ¼ssen. Er erachtete den Zustand - anders als Dr. G.___ - auch als besserungsfÃ¤hig, erwÃ¤hnte aber gleichzeitig, dass die TÃ¤tigkeit als Bauspengler fÃ¼r den noch jungen Versicherten "mÃ¤ssig gÃ¼nstig" sei (Urk. 9/8). Seinen eigenen Angaben zufolge arbeitete der BeschwerdefÃ¼hrer tatsÃ¤chlich immer zu 100 %, trotz der seit lÃ¤ngerer Zeit attestierten 40 % ArbeitsunfÃ¤higkeit. Erst nach der Neuanmeldung bei der Invalidenversicherung im Februar 2003 reduzierte er das Pensum um 40 % (Urk. 9/20, Urk. 9/24/2). Dementsprechend konnte er die einjÃ¤hrige Wartezeit (Art. 29 Abs. 1 lit. b IVG) frÃ¼hestens im Februar 2004 erfÃ¼llen. Ab 1. November 2004 bis 2. Juli 2006 wurden dem BeschwerdefÃ¼hrer Eingliederungstaggelder ausbezahlt (Urk. 9/53, Urk. 9/55, Urk. 9/57, Urk. 9/67, Urk. 9/78, Urk. 9/97, Urk. 9/103, Urk. 9/145). Da eine Rente vor DurchfÃ¼hrung von Eingliederungsmassnahmen nur in Betracht kommen kann, wenn die versicherte Person nicht oder noch nicht eingliederungsfÃ¤hig ist (BGE 121 V 193 Erw. 4c), was beim BeschwerdefÃ¼hrer nicht der Fall war, und der Taggeldbezug fÃ¼r dessen Dauer eine Rente ausschliesst (vgl. Erw. 2.3), konnte der Rentenanspruch frÃ¼hestens ab 3. Juli 2006 entstehen. Bereits am 12. Juli 2006 gewÃ¤hrte die IV-Stelle dem BeschwerdefÃ¼hrer jedoch Arbeitsvermittlung fÃ¼r die Dauer von sechs Monaten (Urk. 9/125), mithin liefen bereits ab diesem Monat wieder Eingliederungsmassnahmen. Die finanziellen Folgen wÃ¤hrend dieser speziellen Wartezeit sind in Art. 19 IVV geregelt. Vorgesehen ist, dass wÃ¤hrend der Arbeitsvermittlung kein Anspruch auf Taggelder besteht, einzig wenn der Arbeitsvermittlung eine Umschulung vorausging, wird das bisherige Taggeld wÃ¤hrend lÃ¤ngstens 60 Tagen weitergewÃ¤hrt. Dies bedingt allerdings, dass die Umschulung nicht - wie im vorliegenden Fall geschehen - abgebrochen wurde. Damit besteht kein Anspruch des Versicherten auf Taggelder wÃ¤hrend der Zeit der Arbeitsvermittlung und der Anspruch auf eine Invalidenrente konnte wÃ¤hrend der DurchfÃ¼hrung dieser Eingliederungsmassnahme ebenfalls nicht entstehen. Die Arbeitsvermittlung wurde durch den erfolgreichen Abschluss des Arbeitsvertrages per 1. November 2006 bei der E.___ (Urk. 9/156/1) und der Zusprechung von Taggeldern wÃ¤hrend der Anlernzeit dort (Art. 20 IVV) bis Ende Januar 2007 (Urk. 9/145) beendet. Danach war der BeschwerdefÃ¼hrer dort fest angestellt (Urk. 9/179/1). Die Frage, ob beim BeschwerdefÃ¼hrer damit eine erfolgreiche Eingliederung gelungen ist, mithin ob er rentenausschliessend eingegliedert ist oder ob er Anspruch auf eine Invalidenrente hat, stellt sich somit erstmals ab Februar 2007.</w:t>
      </w:r>
    </w:p>
    <w:p>
      <w:r>
        <w:t>3.2Â Â Â Â  Zur Bestimmung des InvaliditÃ¤tsgrades ist ein Einkommensvergleich vorzunehmen, wobei hiefÃ¼r auf den Zeitpunkt des allfÃ¤lligen Rentenbeginns, also auf den 1. Februar 2007, abzustellen ist. FÃ¼r die Ermittlung des Einkommens, welches die versicherte Person ohne InvaliditÃ¤t erzielen kÃ¶nnte (Valideneinkommen), ist entscheidend, was sie im massgebenden Zeitpunkt nach dem Beweisgrad der Ã¼berwiegenden Wahrscheinlichkeit als Gesunde tatsÃ¤chlich verdienen wÃ¼rde (BGE 125 V 157 Erw. 5c/bb, RKUV 1993 Nr. U 168 S. Â 100 Erw. 3b mit Hinweis).</w:t>
      </w:r>
    </w:p>
    <w:p>
      <w:r>
        <w:t>Â Â Â Â Â Â Â Â  Der BeschwerdefÃ¼hrer war sehr lang bei der Y.___ tÃ¤tig. Es kann davon ausgegangen werden, dass er im Gesundheitsfall in diesem Betrieb geblieben wÃ¤re und die alte TÃ¤tigkeit als Bauspengler ausgeÃ¼bt hÃ¤tte. Im Jahr 2002, also dem Jahr vor der gesundheitsbedingten Reduktion des Arbeitspensums, verdiente der BeschwerdefÃ¼hrer Fr. 107'536.-- (vgl. IK-Auszug, Urk. 9/134). Der BeschwerdefÃ¼hrer wies jedoch starke Einkommensschwankungen auf, da er regelmÃ¤ssig Ãberstunden geleistet hatte (vgl. Urk. 9/5, Urk. 9/17). Diese sind in das Valideneinkommen einzubeziehen (Urteil des Bundesgerichts in Sachen K. vom 23. Juli 2007, I 433/06, Erw. 4.1.2 mit Hinweisen). Bei starken Einkommensschwankungen ist zur Bestimmung des Valideneinkommens praxisgemÃ¤ss auf das durchschnittlich erzielte Einkommen der letzten Jahre abzustellen (vgl. ZAK 1985 S. 466 Erw. 2c; vgl. auch AHI 1999 S. 240 Erw. 3b mit Hinweisen; Urteil des EidgenÃ¶ssischen Versicherungsgerichts in Sachen B. vom 23. Dezember 2004, I 316/04, Erw. 5.1.1), was unbestritten ist (Urk. 1, Urk. 2). Die IV-Stelle berÃ¼cksichtigte die letzten fÃ¼nf Jahre, 1998 bis und mit 2002 (Urk. 9/174). Dies ist nicht zu beanstanden. In der angefochtenen VerfÃ¼gung wird zwar erwÃ¤hnt, massgebend sei das Mittel der Jahre 1995 bis 2002 (Urk. 2). Dabei handelt es sich indessen offensichtlich um einen Verschrieb. Damit ergibt sich ein durchschnittliches Valideneinkommen von Fr. 103'464.-- ([Fr. 127'644.-- (1998) plus Fr. 82'880.-- (1999) plus Fr. 93'998.-- (2000) plus Fr. 105'262.-- (2001) plus Fr. 107'536.-- (2002)] geteilt durch 5; Urk. 9/134). Die zusÃ¤tzliche BerÃ¼cksichtigung einer Nominallohnentwicklung rechtfertigt sich - entgegen der Ansicht des BeschwerdefÃ¼hrers (Urk. 1 S. 8) - bei dieser Vorgehensweise nicht.Â</w:t>
      </w:r>
    </w:p>
    <w:p>
      <w:r>
        <w:t>Â 3.3Â Â Â  Beim Invalideneinkommen ist zu prÃ¼fen, welches Einkommen der BeschwerdefÃ¼hrer nach Eintritt des Gesundheitsschadens trotz seiner gesundheitlichen EinschrÃ¤nkungen zumutbarerweise zu erzielen vermag.</w:t>
      </w:r>
    </w:p>
    <w:p>
      <w:r>
        <w:t>3.3.1Â Â  AnlÃ¤sslich der nach dem Abbruch der Hauswartsumschulung erfolgten rheumatologischen Begutachtung vom 7. September 2006 diagnostizierte Dr. D.___ mit Auswirkung auf die ArbeitsfÃ¤higkeit ein Lumbovertebralsyndrom mit umschriebener Osteochondrose an der Deckplatte LWK 3 ventral und kleiner subligamentÃ¤rer Diskusprotrusion L3/4 und L4/5 ohne Nervenwurzelkompression und ohne Einengung des Spinalkanals. Keine Auswirkung auf die ArbeitsfÃ¤higkeit mass sie den Diagnosen eines zervikoradikulÃ¤ren Syndroms rechts mit degenerativen VerÃ¤nderungen an der HalswirbelsÃ¤ule und Einengung des linksseitigen Neuroforamens C5/6 sowie eines Status nach Dekompression eines Carpaltunnelsyndroms rechts am 21. Dezember 2005 bei. Der BeschwerdefÃ¼hrer klagte der Gutachterin gegenÃ¼ber Ã¼ber Schmerzen im RÃ¼cken mit Ausstrahlung in die Knie, im Nacken und in den HÃ¤nden. Manchmal seien die HÃ¤nde und Knie geschwollen, vor allem nach Belastung, wobei es ihm am Untersuchungstag etwa so gehe wie meistens. In der Beurteilung fÃ¼hrte die Ãrztin aus, aufgrund der chronischen lumbovertebralen Schmerzen sei der Versicherte fÃ¼r die sehr belastende TÃ¤tigkeit als Bauspengler nicht mehr einsetzbar. TÃ¤tigkeiten, welche geringere kÃ¶rperliche Anforderungen stellten und den RÃ¼cken weniger belasteten, kÃ¶nne er dagegen im normalen Ausmass durchfÃ¼hren. Die MRI-Untersuchung der LendenwirbelsÃ¤ule vom 21. September 2006 zeige keine BefundÃ¤nderung im Vergleich zur MRI-Untersuchung vom 13. Mai 2002. Die vorbestehenden geringen degenerativen VerÃ¤nderungen der LendenwirbelsÃ¤ule seien daher nicht rasch progredient. Das Carpaltunnelsyndrom rechts sei im Dezember 2005 erfolgreich operiert worden. Der Versicherte habe eine gute Prognose. Er sei ein krÃ¤ftiger Mann ohne erkennbare Risikofaktoren. In der Umschreibung des Zumutbarkeitsprofils fÃ¼hrte sie weiter aus, geeignet seien TÃ¤tigkeiten mit gelegentlichen Positionswechseln ohne stÃ¤ndiges Heben grosser Lasten und ohne stÃ¤ndig vornÃ¼bergebeugte KÃ¶rperhaltung. Der vom Versicherten gewÃ¤hlte Beruf als Hauswart sei sehr gÃ¼nstig. Alternativ seien beispielsweise TÃ¤tigkeiten als Badangestellter, Chauffeur, im Gastgewerbe, im Verkauf oder in anderen handwerklichen Berufen mit geringeren kÃ¶rperlichen Anforderungen denkbar (Urk. 9/142 S. 20 ff.).</w:t>
      </w:r>
    </w:p>
    <w:p>
      <w:r>
        <w:t>3.3.2Â Â  Das Gutachten von Dr. D.___ vom 24. September 2006 erfÃ¼llt die rechtsprechungsgemÃ¤ss erforderlichen Kriterien fÃ¼r beweiskrÃ¤ftige Ã¤rztliche Entscheidungsgrundlagen (BGE 125 V 352 Erw. 3a). Die Ãrztin berÃ¼cksichtigte die ganze Krankengeschichte des Versicherten, seine geklagten Beschwerden und untersuchte ihn selber. Die Befunde anlÃ¤sslich der Untersuchung waren verhÃ¤ltnismÃ¤ssig gering. Zur Verifizierung des Ausmasses seiner Beschwerden klÃ¤rte die Gutachterin den Schmerzmittelverbrauch des Versicherten ab, der sich als nicht erheblich erwies, vielmehr kam die Gutachterin zum Schluss, der BeschwerdefÃ¼hrer habe praktisch keine Schmerzmittel geschluckt. Damit erweist sich ihr Schluss einer 100%igen ArbeitsfÃ¤higkeit in einer leichteren TÃ¤tigkeit als der Bauspenglerei, wobei diese durchaus auch eine handwerkliche Arbeit sein kann, als gut nachvollziehbar und als begrÃ¼ndet. Wenn anlÃ¤sslich des Arbeitstrainings bei der Stiftung C.___ die Ansicht geÃ¤ussert wurde, der BeschwerdefÃ¼hrer kÃ¶nne nur knapp vier Stunden arbeiten (Urk. 9/120/3), so ist dazu festzustellen, dass diese Angaben auf den Klagen des Versicherten beruhen und Ã¤rztlich nicht begrÃ¼ndet sind. Es ist daher mit der Gutachterin davon auszugehen, dass dem BeschwerdefÃ¼hrer eine wechselbelastende TÃ¤tigkeit mit nur gelegentlichem Heben grosser Lasten zumutbar ist. Zum selben Ergebnis war bereits Dr. H.___ anlÃ¤sslich seiner Untersuchung im FrÃ¼hling 2002 gekommen (Urk. 9/7/5-7, Urk. 9/8/4), wobei in diesem Zusammenhang relevant ist, dass das Geschehen nur wenig progredient ist. Auch Dr. G.___ Ã¤usserte in seinem Bericht vom 6. Juli 2006 die Ansicht, eine behinderungsangepasste TÃ¤tigkeit sollte im Umfang von 100 % mÃ¶glich sein (Urk. 9/123/2). In der Beschwerde anerkennt der BeschwerdefÃ¼hrer selber, dass dieses Pensum mÃ¶glich ist (Urk. 1 S. 6), weitere AbklÃ¤rungen zu seiner LeistungsfÃ¤higkeit erÃ¼brigen sich somit.</w:t>
      </w:r>
    </w:p>
    <w:p>
      <w:r>
        <w:t>3.3.3Â Â  Wenn nun also der BeschwerdefÃ¼hrer 2007 bei der E.___ nur im Umfang von 60 % als Lagerist gearbeitet hat, ist diese TÃ¤tigkeit nicht als den gesundheitlichen VerhÃ¤ltnissen angepasst zu betrachten und auf das damalige tatsÃ¤chliche Einkommen kann fÃ¼r die Festlegung des Invalideneinkommens nicht abgestellt werden (vgl. Erw. 2.2). Vielmehr sind hypothetische Werte heranzuziehen.</w:t>
      </w:r>
    </w:p>
    <w:p>
      <w:r>
        <w:t>3.3.4Â Â  Zur Bestimmung des Invalideneinkommens stÃ¼tzte sich die IV-Stelle auf die TabellenlÃ¶hne gemÃ¤ss den vom Bundesamt fÃ¼r Statistik periodisch herausgegebenen Lohnstrukturerhebungen (LSE) und ging von der Tabelle A1 des Jahres 2004 aus. Dabei stellte sie auf das Anforderungsniveau 3 (Berufs- und Fachkenntnisse vorausgesetzt) im Bereich Handel und Reparatur ab (Urk. 2, Urk. 9/174).</w:t>
      </w:r>
    </w:p>
    <w:p>
      <w:r>
        <w:t>Â Â Â Â Â Â Â Â  Es rechtfertigt sich vorliegend nicht, nur auf den Bereich Handel und Reparatur abzustellen, denn der Versicherte kann nicht nur in diesen Bereichen, sondern in verschiedenen Gebieten tÃ¤tig sein. Er besitzt eine Fachausbildung als Autospengler und war jahrelang als guter Bauspengler tÃ¤tig. Sodann hat das Arbeitstraining bei der Stiftung C.___ an den Tag gebracht, dass der BeschwerdefÃ¼hrer Ã¼ber einen guten Umgang mit verschiedensten GerÃ¤ten und Ã¼ber ein Ã¼berlegtes und methodisch richtiges Arbeitsvorgehen verfÃ¼gt. Er vermag selbstÃ¤ndig und ohne Hilfestellung zu arbeiten, hat eine gute Auffassungsgabe und einen guten sozialen und teamorientierten Umgang. Seitens der FÃ¤higkeiten werden ihm von diesen AbklÃ¤rern viele handwerkliche TÃ¤tigkeiten (Lager, Kurier und einfache technische Montagen) zugetraut (Urk. 9/120/3). Die Ausbildung zum Hauswart hat er zwar abgebrochen, doch hatte er bereits eine geraume Zeit der Ausbildung absolviert und verfÃ¼gt deshalb Ã¼ber eine gewisse spezifische Erfahrung auch als Hauswart, wie der Bericht der C.___ zeigt. Bei dieser Sachlage rechtfertigt es sich, dem BeschwerdefÃ¼hrer den Durchschnittslohn gemÃ¤ss TA1/TOTAL/MÃ¤nner im Anforderungsniveau 3 (Berufs- und Fachkenntnisse vorausgesetzt) der LSE 2006 von Fr. 5'608.-- anzurechnen (vgl. Urteil des Bundesgerichts in Sachen H. vom 8. Mai 2008, 9C_235/2007, Erw. 3.4.1, und Urteil des EidgenÃ¶ssischen Versicherungsgerichts in Sachen W. vom 19. Oktober 2005, I 314/05, Erw. 3.2.3). Umgerechnet auf die im Jahr 2006 betriebsÃ¼bliche wÃ¶chentliche Arbeitszeit von 41,7 Stunden (vgl. Die Volkswirtschaft 12 - 2008, S. 94, Tabelle B9.2) ergibt sich hochgerechnet auf das ganze Jahr ein Einkommen von Fr. 70'156.--.</w:t>
      </w:r>
    </w:p>
    <w:p>
      <w:r>
        <w:t>Â Â Â Â Â Â Â Â  Einen Abzug vom Tabellenlohn nahm die IV-Stelle nicht vor (Urk. 2, Urk. 9/174). PraxisgemÃ¤ss kann ein Abzug vorgenommen werden, wobei dieser fÃ¼r sÃ¤mtliche in Betracht fallenden UmstÃ¤nde (leidensbedingte EinschrÃ¤nkung, Alter, Dienstjahre, NationalitÃ¤t bzw. Aufenthaltskategorie und BeschÃ¤ftigungsgrad) gesamthaft zu schÃ¤tzen ist und unter Einfluss sÃ¤mtlicher Merkmale auf hÃ¶chstens 25 % zu beschrÃ¤nken ist (BGE 129 V 481 Erw. 4.2.3. mit Hinweisen). Fraglich ist, ob wegen der leidensbedingten EinschrÃ¤nkung ein Abzug vorzunehmen ist. Unbestrittenermassen hat der BeschwerdefÃ¼hrer gesundheitliche BeeintrÃ¤chtigungen zu gewÃ¤rtigen. Diese wirken sich indessen lediglich dahingehend aus, dass er nunmehr nicht mehr besonders anstrengende TÃ¤tigkeiten verrichten kann, was bei etlichen anderen BerufstÃ¤tigen ebenfalls der Fall ist. Nach wie vor handelt es sich beim BeschwerdefÃ¼hrer um einen krÃ¤ftigen Mann ohne erkennbare grÃ¶ssere Risikofaktoren (Urk. 9/142 S. 20), dem eine breite Palette von ArbeitsplÃ¤tzen offen steht. Die weiteren zu berÃ¼cksichtigenden Merkmale wirken sich eher positiv auf den Lohn aus, so das Alter, die NationalitÃ¤t (Schweizer), die VollzeitbeschÃ¤ftigung und die Sprachkenntnisse (vgl. LSE 2004 - da in LSE 2006 nicht enthalten - Tabellen TA9, TA12 und T6*). Der BeschwerdefÃ¼hrer war seit 1992 fÃ¼r die Y.___ tÃ¤tig (Urk. 9/5). Tritt er nun eine neue Stelle an, verliert er den bisher allenfalls lohnrelevanten Vorteil der bisherigen Dienstjahre. Jedoch ist in dieser Hinsicht zu berÃ¼cksichtigen, dass sich das Anfangseinkommen in einer neuen Firma in der Regel nicht isoliert nach der Anzahl Dienstjahre, sondern unter anderem auch auf Grund der mitgebrachten Berufserfahrungen bestimmt. Zudem ist eine lange Dienstdauer beim gleichen Arbeitgeber auf dem hypothetischen ausgeglichenen Arbeitsmarkt durchaus positiv zu werten, indem die durch die langjÃ¤hrige Betriebstreue ausgewiesene ZuverlÃ¤ssigkeit und TÃ¼chtigkeit sich bei einem anderen Arbeitgeber auch im Anfangslohn niederschlÃ¤gt. Selbst wenn jedoch diesem Element eine gewisse Bedeutung zuzuerkennen wÃ¤re, wÃ¤re ein Abzug von maximal 10 % gerechtfertigt, was ein Invalideneinkommen von Fr. 63'140.-- ergÃ¤be.</w:t>
      </w:r>
    </w:p>
    <w:p>
      <w:r>
        <w:t>Â Â Â Â Â Â Â Â  In GegenÃ¼berstellung des Valideneinkommens von Fr. 103'464.-- mit dem Invalideneinkommen von Fr. 63'140.-- resultiert somit bei einer Differenz von Fr. 40'324.-- ein rentenausschliessender InvaliditÃ¤tsgrad von 38,9 %.</w:t>
      </w:r>
    </w:p>
    <w:p>
      <w:r>
        <w:t>Â Â Â Â Â Â Â Â  Nach dem Gesagten ist die Beschwerde abzuweisen.</w:t>
      </w:r>
    </w:p>
    <w:p>
      <w:r>
        <w:t>4.Â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RechtsanwÃ¤ltin Dr. Nicole VÃ¶geli Galli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