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IV.2007.00628 vom 18. Mai 2009</w:t>
      </w:r>
    </w:p>
    <w:p>
      <w:r>
        <w:t>ZH Sozialversicherungsgericht, 2009-05-18, DE</w:t>
      </w:r>
    </w:p>
    <w:p>
      <w:r>
        <w:rPr>
          <w:b/>
        </w:rPr>
        <w:t xml:space="preserve">Quelle: </w:t>
      </w:r>
      <w:r>
        <w:t>https://mcp.opencaselaw.ch/entscheid/zh_sozialversicherungsgericht_IV.2007.00628</w:t>
      </w:r>
    </w:p>
    <w:p>
      <w:r>
        <w:t>FR: ZH_SOZIALVERSICHERUNGSGERICHT IV.2007.00628 du 18 mai 2009</w:t>
      </w:r>
    </w:p>
    <w:p>
      <w:r>
        <w:t>IT: ZH_SOZIALVERSICHERUNGSGERICHT IV.2007.00628 del 18 maggio 2009</w:t>
      </w:r>
    </w:p>
    <w:p>
      <w:pPr>
        <w:pStyle w:val="Heading2"/>
      </w:pPr>
      <w:r>
        <w:t>Erwägungen</w:t>
      </w:r>
    </w:p>
    <w:p>
      <w:r>
        <w:rPr>
          <w:b/>
        </w:rPr>
        <w:t>E. 2</w:t>
      </w:r>
    </w:p>
    <w:p>
      <w:r>
        <w:t>/</w:t>
      </w:r>
    </w:p>
    <w:p>
      <w:r>
        <w:rPr>
          <w:b/>
        </w:rPr>
        <w:t>E. 3</w:t>
      </w:r>
    </w:p>
    <w:p>
      <w:r>
        <w:t>3.1Â Â Â Â  Der BeschwerdefÃ¼hrer macht in formell-rechtlicher Hinsicht geltend, die AktenfÃ¼hrung durch die IV-Stelle sei gesetzeswidrig und verletze Art. 29 der Schweizerischen Bundesverfassung (BV). Hiezu ist auf die AusfÃ¼hrungen im Urteil des Bundesgerichts in Sachen M. vom 5. November 2007 (9C_231/2007, Erw. 3) zu verweisen. Dieser Entscheid betraf den Prozess vor dem Sozialversicherungsgericht mit der Nummer IV.2007.00038, in welchem ebenfalls Rechtsanwalt Dr. Brusa als Rechtsvertreter der beschwerdefÃ¼hrenden Partei aufgetreten war. Mit analoger BegrÃ¼ndung ist auch im vorliegenden Fall auf den Antrag nicht einzutreten, da einerseits nicht ersichtlich ist, inwiefern durch die Art der AktenfÃ¼hrung das rechtliche GehÃ¶r des BeschwerdefÃ¼hrers verletzt worden sein kÃ¶nnte. Andererseits ist das Sozialversicherungsgericht betreffend die AktenfÃ¼hrung nicht zustÃ¤ndig, die Beschwerdegegnerin aufsichtsrechtlich zu einer anderen Praxis anzuhalten.</w:t>
      </w:r>
    </w:p>
    <w:p>
      <w:r>
        <w:t>3.2Â Â Â Â  Entgegen der Ansicht des Versicherten kommt sodann der InvaliditÃ¤tsschÃ¤tzung durch die Unfallversicherung keine Bindungswirkung fÃ¼r die Invalidenversicherung zu (BGE 133 V 549 Erw. 6). Infolgedessen besteht auch kein Anlass, die Unfallversicherung am vorliegenden gerichtlichen Verfahren zu beteiligen. Somit lÃ¤sst sich allein aus der Tatsache, dass die SUVA dem BeschwerdefÃ¼hrer eine Invalidenrente der Unfallversicherung aufgrund einer ErwerbsunfÃ¤higkeit von 70 % zugesprochen hat, nicht ein InvaliditÃ¤tsgrad gleicher HÃ¶he in Bezug auf die Invalidenversicherung ableiten.</w:t>
      </w:r>
    </w:p>
    <w:p>
      <w:r>
        <w:rPr>
          <w:b/>
        </w:rPr>
        <w:t>E. 4</w:t>
      </w:r>
    </w:p>
    <w:p>
      <w:r>
        <w:t>4.1Â Â Â Â  Die am 19. Januar 1994 ergangenen sieben VerfÃ¼gungen der Invalidenversicherung (12/40/1, 12/40/3, 12/40/5, 12/40/9, 12/41/5, 12/41/7, 12/42/1) beruhten auf einer eingehenden materiellen PrÃ¼fung des Rentenanspruchs des Versicherten. Im am 31. MÃ¤rz 2001 erÃ¶ffneten und am 2. Juni 2001 formell abgeschlossenen Revisionsverfahren sind sodann letztmals vor Einleitung des hier zur Diskussion stehenden Revisionsverfahrens medizinische sowie erwerbliche AbklÃ¤rungen vorgenommen sowie der InvaliditÃ¤tsgrad geprÃ¼ft worden (Verlaufsbericht von Dr. med. Z.___, FMH Innere Medizin, vom 18. Juni 2001, Urk. 12/54/1; Arbeitgeberbescheinigung vom 7. Mai 2001, Urk. 12/55/1; Mitteilung der IV-Stelle vom 22. Juni 2001, Urk. 12/56/1). Somit ist die Frage, ob sich eine wesentliche Ãnderung in den gesundheitlichen und erwerblichen VerhÃ¤ltnissen ergeben hat, durch Vergleich der Situation im Juni 2001 mit derjenigen zur Zeit der streitigen RevisionsverfÃ¼gung vom 27. April 2007 zu beantworten (Erw. 2.3 oben).</w:t>
      </w:r>
    </w:p>
    <w:p>
      <w:r>
        <w:t>4.2Â Â Â Â  BezÃ¼glich der gesundheitlichen VerhÃ¤ltnisse ging Dr. Z.___ in seinem Verlaufsbericht vom 18. Juni 2001 (Urk. 12/54/1) im am 2. Juni 2001 abgeschlossenen Revisionsverfahren von einem seit Februar 1998 stationÃ¤ren Zustand und gleich gebliebener Diagnose aus. Zur Frage nach dem Verlauf und verÃ¤nderten Befunden wies er auf stark wechselnde Beschwerden, je nach kÃ¶rperlicher Belastung und klimatischen VerhÃ¤ltnissen hin. Bei SchmerzschÃ¼ben kÃ¤men Physiotherapie und die Behandlung mit nichtsteroidalen Antirheumatika (NSAR) zur Anwendung. ErgÃ¤nzende medizinische AbklÃ¤rungen seien nicht angezeigt. Schon im vorangegangenen, am 5. MÃ¤rz 1998 abgeschlossenen Revisionsverfahren (Urk. 12/53/1), hatte sich Dr. med. A.___, FMH Innere Medizin und Hausarzt des Versicherten seit 1986, bezÃ¼glich des Gesundheitszustandes des Versicherten Ã¤hnlich geÃ¤ussert und jenen als stationÃ¤r bezeichnet. Die ArbeitsfÃ¤higkeit bezifferte er mit 50 % in der TÃ¤tigkeit Y.___angestellter im Expressdienst, was der tatsÃ¤chlich bestehenden erwerblichen Situation entsprach (Urk. 12/51/1).</w:t>
      </w:r>
    </w:p>
    <w:p>
      <w:r>
        <w:t>Â Â Â Â Â Â Â Â  Die Arbeitgeberbescheinigung der Y.___ vom 9. Februar 1998 (Urk. 12/50/1) entsprach in den wesentlichen Punkten derjenigen vom 7. Mai 2001 (Urk. 12/55/1). In erwerblicher Hinsicht stand der Versicherte seit Dezember 1990 in einem TeilzeitarbeitsverhÃ¤ltnis mit der Y.___, wo er anfÃ¤nglich an sechs Tagen pro Woche je 3,3 Stunden arbeitete, seit April 1999 an fÃ¼nf Tagen je 4,0 Stunden, und wo er seit 1. Januar 2001 in einem BeschÃ¤ftigungsgrad von 47.62 % angestellt war (Urk. 12/55/1).</w:t>
      </w:r>
    </w:p>
    <w:p>
      <w:r>
        <w:t>Â Â Â Â Â Â Â Â  Analoges lÃ¤sst sich in Bezug auf das 1995 eingeleitete, am 4. Januar 1996 abgeschlossene Revisionsverfahren feststellen: Dr. A.___ erwÃ¤hnte am 18. Dezember 1995 einen stationÃ¤ren Gesundheitszustand des BeschwerdefÃ¼hrers und ging von einer 50%igen ArbeitsfÃ¤higkeit in der TÃ¤tigkeit als ExpresspaketvertrÃ¤ger bei der Y.___ aus (Urk. 12/45/1). Eine Arbeitgeberbescheinigung aus dieser Zeit liegt nicht vor.</w:t>
      </w:r>
    </w:p>
    <w:p>
      <w:r>
        <w:t>4.3Â Â Â Â</w:t>
      </w:r>
    </w:p>
    <w:p>
      <w:r>
        <w:t>4.3.1Â Â  Aus diesen AusfÃ¼hrungen ergeben sich in Bezug auf die Gesundheit und die Erwerbssituation des BeschwerdefÃ¼hrers Ã¼ber eine geraume Zeitspanne recht stabile VerhÃ¤ltnisse. Es fragt sich nun, ob im Vergleich dazu die AbklÃ¤rungen, welche im Hinblick auf das Anfang 2004 eingeleitete und mit der angefochtenen VerfÃ¼gung vom 12. MÃ¤rz 2007 (Urk. 2) abgeschlossene Rentenrevisionsverfahren vorgenommen worden sind, massgebliche Abweichungen ergeben haben. Wie sich aus dem Feststellungsblatt der IV-Stelle fÃ¼r den Beschluss vom 4. Dezember 2006 ergibt (Urk. 12/110/1), ging diese in ihrer VerfÃ¼gung vom 12. MÃ¤rz 2007 weiterhin von einem InvaliditÃ¤tsgrad von 56 % und einem Anspruch auf die bisherige Rente aus. Weder psychisch noch somatisch habe sich eine relevante Ãnderung ergeben (Urk. 2). Bei der WÃ¼rdigung der erwerblichen VerhÃ¤ltnisse des Versicherten ging die Beschwerdegegnerin ebenfalls von unverÃ¤nderten VerhÃ¤ltnissen aus: Die ab April 2004 erfolgte Reduktion der BeschÃ¤ftigungszeit um eine Stunde und damit des BeschÃ¤ftigungsgrades auf 35 statt bisher 47.62 % sei nicht invaliditÃ¤tsbedingt (Urk. 12/110/6). Der BeschwerdefÃ¼hrer vertritt dagegen die Ansicht, der Gesundheitszustand habe sich schleichend verschlechtert (Urk. 1). Ferner kritisierte er, es sei keine Gesamtbeurteilung vorgenommen worden, und bezweifelte er die ausreichende fachliche Qualifikation des RAD (Urk. 22).</w:t>
      </w:r>
    </w:p>
    <w:p>
      <w:r>
        <w:t>4.3.2Â Â  Hausarzt Dr. Z.___ hielt im Rahmen des mit der angefochtenen VerfÃ¼gung abgeschlossenen Revisionsverfahrens in seinem Verlaufsbericht vom 15. MÃ¤rz 2004 fest, infolge der Mehrfachbelastungen wegen der Umorganisation am Arbeitsplatz sei es beim BeschwerdefÃ¼hrer zu einem massiven Schmerzschub am bereits verletzten Arm und durch Ãberbelastung auch am gesunden Arm gekommen. Vom 13. Januar bis zum 29. Februar 2004 sei der Versicherte zu 100 % arbeitsunfÃ¤hig gewesen, in einem neuen Arbeitskonzept betrage die ArbeitsfÃ¤higkeit ab 1. MÃ¤rz 2004 noch 35 % (Urk. 12/65/1). Am 1. Juli 2004 berichtete Dr. Z.___, der Versicherte habe seine TÃ¤tigkeit am 1. MÃ¤rz 2004 wieder zu 35 % aufgenommen (Urk. 12/73/15). Aus der Arbeitgeberbescheinigung der Y.___ vom 27. Februar 2004 ergibt sich im Einklang damit, dass der BeschwerdefÃ¼hrer zu 47.62 % als Betriebsmitarbeiter Logistik arbeitete (SÃ¤cke auspacken und Briefbunde verteilen; Kurierfahrten). Momentan sei er krank, sollte die Arbeit aber im Verlauf des MÃ¤rz/April 2004 wieder aufnehmen kÃ¶nnen. Vorgesehen sei jedoch, dass er sein Arbeitspensum leicht reduziere, da gewisse Arbeiten fÃ¼r ihn auf die Dauer ungÃ¼nstig seien, so zum Beispiel das Kippen der SÃ¤cke (Urk. 12/65/1).</w:t>
      </w:r>
    </w:p>
    <w:p>
      <w:r>
        <w:t>Â Â Â Â Â Â Â Â  Der Bericht von Dr. B.___, FMH OrthopÃ¤dische Chirurgie, Ã¼ber die KreisÃ¤rztliche Untersuchung vom 27. August 2004 fÃ¼hrt aus, in den letzten Jahren habe sich die FunktionseinschrÃ¤nkung des rechten Ellbogens akzentuiert. Die Ellbogenfunktion habe sich deutlich verschlechtert. Die Schulter sei heute ebenfalls erheblich eingeschrÃ¤nkt. Auch die Handfunktion habe sich verschlechtert. Die Funktion der LendenwirbelsÃ¤ule (LWS) sei demgegenÃ¼ber verbessert. Ein degenerativer Prozess an der WirbelsÃ¤ule sei anzunehmen. Vorderarm, Ellbogen und Schulter rechts sollten noch einmal radiologisch abgeklÃ¤rt werden (Urk. 12/71/18).</w:t>
      </w:r>
    </w:p>
    <w:p>
      <w:r>
        <w:t>Â Â Â Â Â Â Â Â  Nach Vorliegen der im Spital C.___ erhobenen RÃ¶ntgenbefunde (Urk. 12/73/5) ergÃ¤nzte der Kreisarzt am 24. November 2004, radiologisch hÃ¤tten sich keine grossen Ãnderungen ergeben. Dagegen drÃ¤nge sich noch eine neurologische AbklÃ¤rung auf (Urk. 12/71/23).</w:t>
      </w:r>
    </w:p>
    <w:p>
      <w:r>
        <w:t>Â Â Â Â Â Â Â Â  Der vom SUVA-Kreisarzt daraufhin veranlasste, am 28. Februar 2005 verfasste Bericht des Neurologen Dr. med. D.___ erwÃ¤hnt in der Beurteilung einen funktionellen Tremor der rechten oberen ExtremitÃ¤t sowie als Nebenbefund ein oligosymptomatisches leichtes Carpaltunnel-Syndrom rechtsbetont. Es bestehe aber keine Operationsindikation. Allenfalls sei bei Zunahme der Beschwerden nachts eine Handgelenkschiene zu tragen. Eine Beurteilung der ArbeitsfÃ¤higkeit enthÃ¤lt der Bericht nicht (Urk. 12/95/52).</w:t>
      </w:r>
    </w:p>
    <w:p>
      <w:r>
        <w:t>Â Â Â Â Â Â Â Â  Nach den neurologischen und radiologischen Untersuchungen des Versicherten zog der SUVA-Kreisarzt am 9. Mai 2005 die Schlussfolgerung, es lasse sich pathologisch-anatomisch keine Verschlechterung der Situation im Vergleich zu 1995 belegen. Die Verschlechterung sei vielmehr als funktionell zu werten (Urk. 12/95/43).</w:t>
      </w:r>
    </w:p>
    <w:p>
      <w:r>
        <w:t>Â Â Â Â Â Â Â Â  Bereits am 18. Januar 2005 hatte die Endokrinologin Dr. med. E.___ die IV-Stelle dahingehend informiert, der von ihr eingestellte Diabetes-mellitus Typ 2 des Versicherten bewirke keine ArbeitsunfÃ¤higkeit (Urk. 12/77/1).</w:t>
      </w:r>
    </w:p>
    <w:p>
      <w:r>
        <w:t>4.3.3Â Â  Was den psychischen Gesundheitszustand des Versicherten betrifft, legte die SUVA am 13. Juli 2005 der F.___, Institut fÃ¼r Psychologie, Psychotherapeutische Praxisstelle, die Frage nach VerÃ¤nderungen seit 1993 vor (Urk. 12/95/11). Am 20. Dezember 2005 erfolgte das von lic. phil. G.___, Fachpsychologin fÃ¼r Psychotherapie FSP, abgefasste Gutachten. Dieses erkannte eine AnpassungsstÃ¶rung mit Angst, als Belastungsfaktor den drohenden Verlust des Arbeitsplatzes und erhob zudem eine posttraumatische BelastungsstÃ¶rung in Bezug auf das Unfallereignis vom 1. November 1984, welche teilremittiert sei. Die SchmerzstÃ¶rung sei in Verbindung mit einem medizinischen Krankheitsfaktor zu sehen. FÃ¼r weitere somatische Krankheitsbilder, zum Beispiel den Diabetes, verwies die Gutachterin auf die medizinischen Akten. Die vorhandenen dysphorischen Stimmungen erreichten den Schweregrad einer Depression klar nicht. In Bezug auf die ArbeitsfÃ¤higkeit hielt die Gutachterin fest, eine EinschrÃ¤nkung ergebe sich aus psychologischer Sicht praktisch ausschliesslich aus den EinschrÃ¤nkungen der SchmerzstÃ¶rung, inklusive konsekutiver KonzentrationsstÃ¶rung. Zum Zumutbarkeitsprofil sei deshalb vor allem aus somatischer Sicht Stellung zu nehmen. Der Versicherte selbst kÃ¶nne sich eine kÃ¶rperlich leichte TÃ¤tigkeit (sitzend-stehend-gehend im Wechsel, ohne Heben schwerer Gewichte) im Rahmen eines 30-%-Pensums gut vorstellen und wolle auch in diesem Rahmen arbeiten. Zunehmender psychischer Druck (drohender Verlust des Arbeitsplatzes, Zeitdruck bei Schmerzen) kÃ¶nnten die Arbeitsleistung durch VerstÃ¤rkung der Schmerzproblematik und BeeintrÃ¤chtigung der KonzentrationsfÃ¤higkeit zusÃ¤tzlich vermindern (Urk. 12/90/1).</w:t>
      </w:r>
    </w:p>
    <w:p>
      <w:r>
        <w:t>Â Â Â Â Â Â Â Â  Im in der Folge durch die Beschwerdegegnerin von Dr. H.___, Facharzt fÃ¼r Psychiatrie und Psychotherapie, eingeholten Gutachten vom 28. September 2006 diagnostizierte dieser eine AnpassungsstÃ¶rung mit depressiven und Ã¤ngstlichen ZÃ¼gen (ICD-10 F43.22) bei psychosozialen Belastungen (Angst vor Stellenverlust) sowie chronischen Schmerzen. Der Arzt erkannte kein schweres psychiatrisches Leiden, das die ArbeitsfÃ¤higkeit reduzieren wÃ¼rde. Die ArbeitsfÃ¤higkeit sei nur aus somatischen GrÃ¼nden reduziert worden, wobei Dr. H.___ offenbar die Pensumsreduktion auf 35 % ansprach. Das psychische Beschwerdebild habe sich nur deshalb verschlechtert, weil in der Zwischenzeit ein entscheidender negativer, krankheitsfÃ¶rdernder Faktor hinzugekommen sei: Infolge von Restrukturierungsmassnahmen der Y.___ drohe dem Versicherten der Verlust seiner bisherigen, behinderungsangepassten 35-%-Stelle (Urk. 12/100/5).</w:t>
      </w:r>
    </w:p>
    <w:p>
      <w:r>
        <w:t>4.4Â Â Â Â</w:t>
      </w:r>
    </w:p>
    <w:p>
      <w:r>
        <w:t>4.4.1Â Â  Was Ãnderungen in der gesundheitlichen Situation des Versicherten betrifft, so ist es gemÃ¤ss Hausarzt Dr. Z.___ bis Anfang 2004 zu einem massiven Schmerzschub am bereits verletzten Arm und durch Ãberbelastung auch am gesunden Arm gekommen (Verlaufsbericht vom 15. MÃ¤rz 2004, Urk. 12/66/3). In diesem Zusammenhang war denn auch seitens des Arbeitgebers vorgesehen, dass der Versicherte sein Arbeitspensum leicht reduziere, da gewisse Arbeiten fÃ¼r ihn auf die Dauer ungÃ¼nstig seien (Urk. 12/65/1).</w:t>
      </w:r>
    </w:p>
    <w:p>
      <w:r>
        <w:t>Â Â Â Â Â Â Â Â  Kreisarzt Dr. B.___, FMH OrthopÃ¤dische Chirurgie, hielt im Sommer 2004 ebenfalls Verschlechterungen am rechten Ellbogen sowie an Schulter und Hand fest, wÃ¤hrenddem er die Funktion der LendenwirbelsÃ¤ule (LWS) als verbessert einschÃ¤tzte. Er nahm ferner einen degenerativen Prozess an der WirbelsÃ¤ule an (Urk. 12/71/18). Aus den von ihm eingeleiteten neurologischen und radiologischen Untersuchungen des Versicherten schloss der SUVA-Kreisarzt zwar danach am 9. Mai 2005, es lasse sich pathologisch-anatomisch keine Verschlechterung der Situation im Vergleich zu 1995 belegen. Indessen hielt er eine funktionelle Verschlechterung fest (Urk. 12/95/43), ohne dabei einen Verdacht auf Symptomausweitung, Simulation oder Aggravation zu Ã¤ussern.</w:t>
      </w:r>
    </w:p>
    <w:p>
      <w:r>
        <w:t>4.4.2Â Â  Damit kann nicht ohne weiteres von einem seit dem Juni 2001 stabilen, unverÃ¤nderten Gesundheitszustand ausgegangen werden, wie der BeschwerdefÃ¼hrer zu Recht geltend machen lÃ¤sst. Immerhin hat die SUVA ja denn auch den Schluss gezogen, dass sich die medizinische Situation insbesondere aufgrund der verstÃ¤rkten Schmerzproblematik zu Lasten des Versicherten verÃ¤ndert habe, ohne dies noch weiter abzuklÃ¤ren oder von einer Symptomausweitung, Simulation oder Aggravation auszugehen. Die bereits bestehenden AbklÃ¤rungen sind zwar nicht von eindeutiger Aussagekraft, enthalten aber klare Hinweise auf eine Verschlechterung der gesundheitlichen Verfassung des Versicherten. Umgekehrt fÃ¤llt jedoch ins Gewicht, dass die Berichte auf die kausale Natur der Unfallversicherung ausgerichtet sind und sich demgemÃ¤ss vor allem mit der Frage beschÃ¤ftigen, ob die Beschwerden des Versicherten noch und gegebenenfalls inwieweit mit dem bei der SUVA gemeldeten Unfall in Zusammenhang standen. Damit ist die Bedeutung dieser Berichte fÃ¼r die Invalidenversicherung als finale Versicherung, welche grundsÃ¤tzlich unabhÃ¤ngig von der InvaliditÃ¤tsursache leistungspflichtig wird, zu relativieren.</w:t>
      </w:r>
    </w:p>
    <w:p>
      <w:r>
        <w:t>Â Â Â Â Â Â Â Â  Das von der Psychologin G.___ am 20. Dezember 2005 verfasste Gutachten hielt eine SchmerzstÃ¶rung in Verbindung mit einem medizinischen Krankheitsfaktor fest. Aus ihrer Aussage, eine EinschrÃ¤nkung der ArbeitsfÃ¤higkeit ergebe sich aus psychologischer Sicht praktisch ausschliesslich aus den EinschrÃ¤nkungen durch die SchmerzstÃ¶rung, lÃ¤sst sich umgekehrt der Schluss ziehen, dass eine Reduktion der ArbeitsfÃ¤higkeit aus psychischer Hinsicht bestehen kÃ¶nnte. Der Hinweis, der Versicherte kÃ¶nne sich selber noch eine kÃ¶rperlich leichte TÃ¤tigkeit (sitzend-stehend-gehend im Wechsel, ohne Heben schwerer Gewichte) im Rahmen eines 30-%-Pensums vorstellen, ist allerdings so nicht verwertbar, ist diese Angabe doch ohne Versuch der Objektivierung Ã¼bernommen worden (Urk. 12/90/1). Ferner ist das Gutachten insoweit von geringerer Beweiskraft, als es nicht von einer Arztperson stammt. Wenn der Psychiater und Psychotherapeut Dr. H.___, Facharzt fÃ¼r Psychiatrie und Psychotherapie, im von der IV-Stelle zusÃ¤tzlich eingeholten Gutachten vom 28. September 2006 kein schweres psychiatrisches Leiden festgestellt hat, das die ArbeitsfÃ¤higkeit reduzieren wÃ¼rde, so fehlt dabei eine eingehende Auseinandersetzung mit der von den Ãrzten mehrheitlich als verstÃ¤rkt erkannten Schmerzproblematik. Zudem deutet die Bemerkung, infolge von Restrukturierungsmassnahmen der Y.___ drohe dem Versicherten der Verlust seiner bisherigen, behinderungsangepassten 35-%-Stelle (Urk. 12/100/1), darauf hin, dass auch gemÃ¤ss Dr. H.___ die bisherige 50%ige Stelle nicht mehr behinderungsangepasst gewesen wÃ¤re.</w:t>
      </w:r>
    </w:p>
    <w:p>
      <w:r>
        <w:t>Â Â Â Â Â Â Â Â  Jedenfalls trifft der in diesem Zusammenhang erfolgte Hinweis der IV-Stelle, die ab April 2004 erfolgte Reduktion der BeschÃ¤ftigungszeit um eine Stunde und damit des BeschÃ¤ftigungsgrades auf 35 statt bisher 47.62 % sei nicht invaliditÃ¤tsbedingt (Urk. 12/110/1), so nicht zu. Denn die Arbeitgeberbescheinigung der Y.___ vom 27. Februar 2004 hÃ¤lt ebenfalls fest, der momentan kranke BeschwerdefÃ¼hrer sollte die Arbeit im Verlauf des MÃ¤rz/April 2004 nur noch in einem leicht reduzierten Arbeitspensum aufnehmen kÃ¶nnen, da gewisse Arbeiten fÃ¼r ihn auf die Dauer ungÃ¼nstig seien, so zum Beispiel das Kippen der SÃ¤cke (Urk. 12/65/1). Dies deutet auf eine gesundheitlich, nicht betrieblich bedingte Reduktion des Arbeitspensums hin.</w:t>
      </w:r>
    </w:p>
    <w:p>
      <w:r>
        <w:t>4.4.3Â Â  Somit drÃ¤ngt sich eine ergÃ¤nzende AbklÃ¤rung auf, zumal die von der IV-Stelle anerkannte ErwerbsunfÃ¤higkeit nur 4 % unter dem seit 1. Januar 2004 eine Dreiviertelsrente begrÃ¼ndenden InvaliditÃ¤tsgrad liegt. NÃ¶tig ist dabei eine der finalen Konzeption der Invalidenversicherung Rechnung tragende, zuverlÃ¤ssige, aussagekrÃ¤ftige gesamtheitliche Betrachtung der gesundheitlichen BeeintrÃ¤chtigungen und eine damit verbundene medizinisch-theoretische EinschÃ¤tzung der ArbeitsfÃ¤higkeit. Dabei ist die Entwicklung der ArbeitsfÃ¤higkeit im zeitlichen Verlauf zu eruieren. Je nach Ausgang der ergÃ¤nzenden medizinischen AbklÃ¤rungen wird es sich aufdrÃ¤ngen, unter BerÃ¼cksichtigung der Ã¤rztlich mehrfach bestÃ¤tigten Schmerzsymptomatik die tatsÃ¤chliche Belastbarkeit im physischen und psychischen Bereich im VerhÃ¤ltnis zu den Belastbarkeitsanforderungen im Berufsalltag zu bestimmen, mithin die LeistungsfÃ¤higkeit des Versicherten unter Belastung sowie unter BerÃ¼cksichtigung seines Schmerzverhaltens und seiner Leistungsbereitschaft zu erproben und damit auch hinreichend Aufschluss Ã¼ber die EingliederungsfÃ¤higkeit und -bereitschaft des BeschwerdefÃ¼hrers zu gewinnen. Zu prÃ¼fen ist auch, ob die TÃ¤tigkeit bei der Y.___ eine optimale Eingliederung des Versicherten bedeutet oder welche andern TÃ¤tigkeiten als Alternativen in Frage kommen. HiefÃ¼r scheint eine ergonomische AbklÃ¤rung, beispielsweise eine Evaluation der funktionellen LeistungsfÃ¤higkeit (EFL), geeignet zu sein. Erst nach dem Vorliegen der Ergebnisse dieser weiteren AbklÃ¤rungen wird eine abschliessende Beurteilung der erwerblichen Auswirkungen des vorab abgeklÃ¤rten medizinischen Sachverhalts sowie der zur Diskussion stehenden AnsprÃ¼che, insbesondere auch von beruflichen Eingliederungsmassnahmen, mÃ¶glich sein. In diesem Sinne ist demnach die Beschwerde gutzuheissen.</w:t>
      </w:r>
    </w:p>
    <w:p>
      <w:r>
        <w:t>Â Â Â Â Â Â Â Â  Ãber die verfahrensrechtlichen AntrÃ¤ge des Versicherten, es seien eine Referentenaudienz durchzufÃ¼hren sowie der BeschwerdefÃ¼hrer und Zeugen zur Verschlechterung des Gesundheitszustandes zu befragen, muss bei diesem Verfahrensausgang nicht entschieden werden (Urk. 1).</w:t>
      </w:r>
    </w:p>
    <w:p>
      <w:r>
        <w:t>5.Â Â Â Â Â Â  Nach stÃ¤ndiger Rechtsprechung gilt die RÃ¼ckweisung der Sache an die Verwaltung zur weiteren AbklÃ¤rung und neuen VerfÃ¼gung als vollstÃ¤ndiges Obsiegen (vgl. Urteil des damaligen EidgenÃ¶ssischen Versicherungsgerichts vom 10. Februar 2004 in Sachen K., U 199/02, Erw. 6 mit Hinweis auf BGE 110 V 57 Erw. 3a; SVR 1999 IV Nr. 10 S. 28 Erw. 3), weshalb die Gerichtskosten von Fr. Â 800.-- der Beschwerdegegnerin aufzuerlegen sind (Art. 69 Abs. 1 bis IVG) und der vertretene BeschwerdefÃ¼hrer Anspruch auf eine ProzessentschÃ¤digung hat. Diese ist nach Art. 61 lit. g ATSG in Verbindung mit Â§ 34 des Gesetzes Ã¼ber das Sozialversicherungsgericht ohne RÃ¼cksicht auf den Streitwert nach der Bedeutung der Streitsache, nach der Schwierigkeit des Prozesses, dem Zeitaufwand und den Barauslagen festzusetzen. Unter BerÃ¼cksichtigung dieser GrundsÃ¤tze ist dem BeschwerdefÃ¼hrer eine ProzessentschÃ¤digung von Fr. 3'500.-- (inkl. Barauslagen und Mehrwertsteuer) zuzusprechen.</w:t>
      </w:r>
    </w:p>
    <w:p>
      <w:r>
        <w:t>Das Gericht erkennt:</w:t>
      </w:r>
    </w:p>
    <w:p>
      <w:r>
        <w:t>1.Â Â Â Â Â Â Â Â  Die Beschwerde wird in dem Sinne gutgeheissen, dass die angefochtene VerfÃ¼gung vom 12. MÃ¤rz 2007 aufgehoben und die Sache an die Sozialversicherungsanstalt des Kantons ZÃ¼rich, IV-Stelle, zurÃ¼ckgewiesen wird, damit diese, nach erfolgten ergÃ¤nzenden AbklÃ¤rungen im Sinne der ErwÃ¤gungen, neu verfÃ¼ge.</w:t>
      </w:r>
    </w:p>
    <w:p>
      <w:r>
        <w:t>2.Â Â Â Â Â Â Â Â  Die Gerichtskosten von Fr. 800.-- werden Beschwerdegegnerin auferlegt. Rechnung und Einzahlungsschein werden ihr nach Eintritt der Rechtskraft zugestellt.</w:t>
      </w:r>
    </w:p>
    <w:p>
      <w:r>
        <w:t>3.Â Â Â Â Â Â Â Â  Die Beschwerdegegnerin wird verpflichtet, dem BeschwerdefÃ¼hrer eine ProzessentschÃ¤digung von Fr. 3'500.-- (inkl. Barauslagen und MWSt) zu bezahlen.</w:t>
      </w:r>
    </w:p>
    <w:p>
      <w:r>
        <w:t>4.Â Â Â Â Â Â Â Â  Zustellung gegen Empfangsschein an:</w:t>
      </w:r>
    </w:p>
    <w:p>
      <w:r>
        <w:t>- Sozialversicherungsanstalt des Kantons ZÃ¼rich, IV-Stelle</w:t>
      </w:r>
    </w:p>
    <w:p>
      <w:r>
        <w:t>- Rechtsanwalt Dr. Guido Brusa</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