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IV.2007.00524 vom 25. August 2008</w:t>
      </w:r>
    </w:p>
    <w:p>
      <w:r>
        <w:t>ZH Sozialversicherungsgericht, 2008-08-25, DE</w:t>
      </w:r>
    </w:p>
    <w:p>
      <w:r>
        <w:rPr>
          <w:b/>
        </w:rPr>
        <w:t xml:space="preserve">Quelle: </w:t>
      </w:r>
      <w:r>
        <w:t>https://mcp.opencaselaw.ch/entscheid/zh_sozialversicherungsgericht_IV.2007.00524</w:t>
      </w:r>
    </w:p>
    <w:p>
      <w:r>
        <w:t>FR: ZH_SOZIALVERSICHERUNGSGERICHT IV.2007.00524 du 25 août 2008</w:t>
      </w:r>
    </w:p>
    <w:p>
      <w:r>
        <w:t>IT: ZH_SOZIALVERSICHERUNGSGERICHT IV.2007.00524 del 25 agosto 2008</w:t>
      </w:r>
    </w:p>
    <w:p>
      <w:pPr>
        <w:pStyle w:val="Heading2"/>
      </w:pPr>
      <w:r>
        <w:t>Erwägungen</w:t>
      </w:r>
    </w:p>
    <w:p>
      <w:r>
        <w:rPr>
          <w:b/>
        </w:rPr>
        <w:t>E. 1</w:t>
      </w:r>
    </w:p>
    <w:p>
      <w:r>
        <w:t>1.1Â Â Â Â  Strittig ist der Anspruch der BeschwerdefÃ¼hrerin auf berufliche Massnahmen und eine Invalidenrente.</w:t>
      </w:r>
    </w:p>
    <w:p>
      <w:r>
        <w:t>1.2Â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8. MÃ¤rz 2007 erging (vgl. Urk. 2),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1.3Â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1.4Â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1.5Â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rPr>
          <w:b/>
        </w:rPr>
        <w:t>E. 2</w:t>
      </w:r>
    </w:p>
    <w:p>
      <w:r>
        <w:t>2.1Â Â Â Â  Die IV-Stelle begrÃ¼ndete die Leistungsverweigerung im Wesentlichen damit, dass die BeschwerdefÃ¼hrerin in einer angepassten TÃ¤tigkeit spÃ¤testens seit dem 1. Februar 2005 wieder zu 100 % arbeitsfÃ¤hig und dabei in der Lage sei, ein rentenausschliessendes Einkommen zu erzielen (vgl. Urk. 2 S. 2). Da fÃ¼r die AusÃ¼bung einer noch zumutbaren TÃ¤tigkeit keine Lehre oder anderweitige Ausbildung erforderlich sei und die BeschwerdefÃ¼hrerin auch die Voraussetzungen fÃ¼r eine Arbeitsvermittlung nicht erfÃ¼lle, bestehe kein Anspruch auf berufliche Massnahmen (vgl. Urk. 2 S. 2 f.).</w:t>
      </w:r>
    </w:p>
    <w:p>
      <w:r>
        <w:t>2.2Â Â Â Â  Die BeschwerdefÃ¼hrerin stellte sich demgegenÃ¼ber im Wesentlichen auf den Standpunkt, aufgrund ihrer schweren Behinderung sei sie einerseits bei der Stellensuche erheblich beeintrÃ¤chtigt und andererseits auch in einer leidensangepassten TÃ¤tigkeit nur eingeschrÃ¤nkt leistungsfÃ¤hig. Sie bedÃ¼rfe daher, nachdem konkret abgeklÃ¤rt worden sei, welche TÃ¤tigkeiten ihr noch zumutbar seien, der UnterstÃ¼tzung bei der Suche nach einer entsprechenden Stelle. Da sie nur noch kÃ¶rperlich leichte Arbeiten zu verrichten in der Lage sei, rechtfertige sich ein Abzug von 25 % vom Invalideneinkommen (vgl. Urk. 1 S. 3 f.).</w:t>
      </w:r>
    </w:p>
    <w:p>
      <w:r>
        <w:rPr>
          <w:b/>
        </w:rPr>
        <w:t>E. 3</w:t>
      </w:r>
    </w:p>
    <w:p>
      <w:r>
        <w:t>3.1Â Â Â Â  Aus den medizinischen Akten geht Folgendes hervor:</w:t>
      </w:r>
    </w:p>
    <w:p>
      <w:r>
        <w:t>Â Â Â Â Â Â Â Â  Dr. med. A.___, Facharzt FMH fÃ¼r Innere Medizin und Nephrologie, diagnostizierte am 17. Mai 2005 einen seit acht Jahren bekannten und seit dem 1. Februar 2004 eine vollstÃ¤ndige ArbeitsunfÃ¤higkeit zeitigenden Lupus erythematodes mit pulmonaler Hypertonie (vgl. Urk. 8/7 S. 1). Auch eine behinderungsangepasste TÃ¤tigkeit sei der Patientin nicht mehr zumutbar (vgl. Urk. 8/7 S. 4).</w:t>
      </w:r>
    </w:p>
    <w:p>
      <w:r>
        <w:t>3.2Â Â Â Â  Die Ãrzte des UniversitÃ¤tsspitals Y.___, Pneumologie, hielten am 22. Juli 2005 fest, die in der 24. Woche schwangere Patientin leide unter einer - zur Zeit erfolgreich therapierten - schweren pulmonalen Hypertonie bei systemischem Lupus (vgl. Urk. 8/9 S. 1). Der Gesundheitszustand sei noch besserungsfÃ¤hig; es seien berufliche Massnahmen angezeigt (vgl. Urk. 8/9 S. 2). In einer behinderungsangepassten, sitzenden TÃ¤tigkeit bestehe eine uneingeschrÃ¤nkte ArbeitsfÃ¤higkeit (vgl. Urk. 8/9 S. 4). Diese Angaben bestÃ¤tigten die genannten Ãrzte in ihrem Bericht vom 29. November 2005 (Urk. 8/11), wobei sie der BeschwerdefÃ¼hrerin in der angestammten TÃ¤tigkeit eine vollstÃ¤ndige ArbeitsunfÃ¤higkeit attestierten (vgl. Urk. 8/11 S. 1).</w:t>
      </w:r>
    </w:p>
    <w:p>
      <w:r>
        <w:t>3.3Â Â Â Â  Dr. med. B.___, Arzt des RegionalÃ¤rztlichen Dienstes (RAD) der IV, hielt in seiner gestÃ¼tzt auf die medizinischen Akten verfassten Stellungnahme vom 17. Februar 2006 fest, der Zustand der BeschwerdefÃ¼hrerin habe sich vor deren Schwangerschaft wieder stabilisiert; ab dem 1. Februar 2005 sei ihr eine behinderungsangepasste TÃ¤tigkeit wieder zumutbar gewesen. In der angestammten TÃ¤tigkeit als Filialleiterin bestehe dauernd eine vollstÃ¤ndige ArbeitsunfÃ¤higkeit (vgl. Urk. 8/21 S. 2).</w:t>
      </w:r>
    </w:p>
    <w:p>
      <w:r>
        <w:rPr>
          <w:b/>
        </w:rPr>
        <w:t>E. 4</w:t>
      </w:r>
    </w:p>
    <w:p>
      <w:r>
        <w:t>4.1Â Â Â Â Â Â Â Â  WÃ¤hrend die Ãrzte Ã¼bereinstimmend von einer ab Februar 2004 bestehenden 100%igen ArbeitsunfÃ¤higkeit in der angestammten TÃ¤tigkeit als Filialleiterin eines ModeschmuckgeschÃ¤fts (vgl. Urk. 8/8) ausgingen (vgl. Urk. 8/7 S. 1, Urk. 8/11 S. 1, Urk. 8/21 S. 2), gelangten sie betreffend die LeistungsfÃ¤higkeit in einer leidensangepassten TÃ¤tigkeit zu divergierenden SchlÃ¼ssen. So ist die BeschwerdefÃ¼hrerin sowohl gemÃ¤ss den Ãrzten des UniversitÃ¤tsspitals Y.___ als auch laut RAD-Arzt Dr. B.___ in einer ihren Behinderungen Rechnung tragenden TÃ¤tigkeit wieder zu 100 % arbeitsfÃ¤hig (vgl. Urk. 8/9 S. 4, Urk. 8/21 S. 2). Dagegen bescheinigte Dr. A.___ eine vollstÃ¤ndige ArbeitsunfÃ¤higkeit (vgl. Urk. 8/7 S. 4).</w:t>
      </w:r>
    </w:p>
    <w:p>
      <w:r>
        <w:t>Â Â Â Â Â Â Â Â  Die Beurteilung von Dr. A.___ vom 17. Mai 2005 vermag insofern nicht zu Ã¼berzeugen, als einerseits der genannte Arzt nicht darlegte, weshalb er jegliche TÃ¤tigkeit fÃ¼r unzumutbar hielt (vgl. Urk. 8/7 S. 4), und die BeschwerdefÃ¼hrerin andererseits selbst anerkannte, dass sie - behinderungsangepasst - grundsÃ¤tzlich wieder arbeitsfÃ¤hig sei (vgl. Urk. 1 S. 3 f.). Abzustellen ist daher nicht auf die EinschÃ¤tzung von Dr. A.___, sondern auf die Beurteilungen der Ãrzte des UniversitÃ¤tsspitals Y.___ vom 22. Juli 2005 (Urk. 8/9) und vom 29. November 2005 (Urk. 8/11), die gestÃ¼tzt auf umfassende - im Rahmen der diversen ambulanten und auch stationÃ¤ren Behandlungen seit Februar 2004 durchgefÃ¼hrte - Untersuchungen ergingen (vgl. Berichte vom 24. Februar 2004 [Urk. 8/7 S. 5 f.], vom 5. MÃ¤rz 2004 [Urk. 8/7 S. 7-10], vom 10. MÃ¤rz 2004 [Urk. 8/12 S. 1-4], vom 1. April 2004 [Urk. 8/7 S. 12-17], vom 18. Mai 2004 [Urk. 8/7 S. 18-22], vom 23. August 2004 [Urk. 8/7 S. 23-26], vom 9. November 2004 [Urk. 8/7 S. 27 f.], vom 27. Januar 2005 [Urk. 8/7 S. 29-33], und vom 9. September 2005 [Urk. 8/12 S. 8 f.]) und von RAD-Arzt Dr. B.___ bestÃ¤tigt wurden (vgl. Stellungnahme vom 17. Februar 2006, Urk. 8/21 S. 2).</w:t>
      </w:r>
    </w:p>
    <w:p>
      <w:r>
        <w:t>Â Â Â Â Â Â Â Â  Demnach ist davon auszugehen, dass die BeschwerdefÃ¼hrerin spÃ¤testens ab Februar 2005 in einer leichten, vorwiegend sitzenden TÃ¤tigkeit ohne NÃ¤sse-, KÃ¤lte-, Hitze- und Staubexposition, ohne lÃ¤ngeres Gehen oder Treppensteigen und ohne das Heben und Tragen von Lasten wieder zu 100 % arbeitsfÃ¤hig war (vgl. Urk. 8/9 S. 3 f., Urk. 8/11 S. 3 f.). Angesichts dieser klaren Beurteilungen der Ãrzte des UniversitÃ¤tsspitals Y.___ (Urk. 8/9, Urk. 8/11) und der Tatsache, dass zahlreiche Arbeitsstellen in der Privatwirtschaft das genannte Anforderungsprofil erfÃ¼llen, erÃ¼brigen sich weitere AbklÃ¤rungen betreffend der BeschwerdefÃ¼hrerin konkret noch zumutbare TÃ¤tigkeiten (vgl. Urk. 1 S. 3).</w:t>
      </w:r>
    </w:p>
    <w:p>
      <w:r>
        <w:t>4.2Â Â Â Â  Bei der Ermittlung des InvaliditÃ¤tsgrades ging die IV-Stelle zu Recht davon aus, dass die BeschwerdefÃ¼hrerin, die am 10. September 2005 eine Tochter zur Welt gebracht hat (vgl. Urk. 8/12 S. 9, Urk. 8/19 S. 4) und mittlerweile vom Sozialdienst der Gemeinde T.___ finanziell unterstÃ¼tzt wird (vgl. Urk. 3/2), nach dem Mutterschaftsurlaub - wie bereits vor Eintritt des Gesundheitsschadens (vgl. Urk. 8/8 S. 2) - wieder zu 100 % gearbeitet hÃ¤tte (vgl. Urk. 8/19 S. 3, Urk. 8/21 S. 3).</w:t>
      </w:r>
    </w:p>
    <w:p>
      <w:r>
        <w:t>Â Â Â Â Â Â Â Â  Ohne Gesundheitsschaden hÃ¤tte die BeschwerdefÃ¼hrerin im Jahr 2005 ein Einkommen von Fr. 52'000.-- erzielt (vgl. Arbeitgeberbericht vom 27. Juni 2005, Urk. 8/8 S. 2). Die IV-Stelle ermittelte, ausgehend vom gemÃ¤ss Schweizerischer Lohnstrukturerhebung 2004 (LSE) des Bundesamtes fÃ¼r Statistik fÃ¼r Frauen in einer TÃ¤tigkeit gemÃ¤ss Anforderungsniveau 4 bei einer Arbeitszeit von 40 Stunden pro Woche geltenden monatlichen Durchschnittseinkommen von Fr. 3'893.-- und unter BerÃ¼cksichtigung der zwischen 2004 und 2005 eingetretenen Teuerung von 1 %, der durchschnittlichen Wochenarbeitszeit von 41,6 Stunden im Jahr 2005 (vgl. Die Volkswirtschaft 6-2008, S. 90, S. 91) und eines leidensbedingten Abzuges von 10 %, fÃ¼r das Jahr 2005 ein Invalideneinkommen von 44'164.-- beziehungsweise einen InvaliditÃ¤tsgrad von 15 % (vgl. Urk. 8/21 S. 3). Dieses Vorgehen ist nicht zu beanstanden. Aufgrund des Gesagten erweist sich das Vorbringen der BeschwerdefÃ¼hrerin, die IV-Stelle habe ihr keinen leidensbedingten Abzug gewÃ¤hrt (vgl. Urk. 1 S. 3), als unbegrÃ¼ndet. Dass sich vorliegend ein Abschlag im maximal mÃ¶glichen Umfang von 25 % rechtfertige (vgl. Urk. 1 S. 3), hat die IV-Stelle - unter Hinweis darauf, dass die noch junge, seit rund 20 Jahren in der Schweiz lebende BeschwerdefÃ¼hrerin mit Niederlassungsbewilligung C (vgl. Urk. 8/2 S. 1) vor Eintritt des Gesundheitsschadens keine kÃ¶rperliche Schwerarbeit verrichtet habe und trotz Behinderung wieder ein volles Arbeitspensum zu erfÃ¼llen in der Lage sei - zu Recht verneint (vgl. Urk. 7 S. 2). Zutreffend hat die Beschwerdegegnerin auch dargelegt, dass selbst bei einem 25%igen Abzug vom Invalideneinkommen ein - rentenausschliessender - InvaliditÃ¤tsgrad von 29 % resultiere (vgl. Urk. 7 S. 2).</w:t>
      </w:r>
    </w:p>
    <w:p>
      <w:r>
        <w:t>4.3Â Â Â Â  Auch der Anspruch auf berufliche Massnahmen ist vorliegend nicht ausgewiesen. Eine erstmalige berufliche Ausbildung im Sinne von Art. 16 IVG fÃ¤llt schon deshalb ausser Betracht, weil die BeschwerdefÃ¼hrerin bei Eintritt des Gesundheitsschadens bereits erwerbstÃ¤tig war. Angesichts der Tatsache, dass die BeschwerdefÃ¼hrerin keine Berufsausbildung absolviert hat (vgl. Urk. 8/19 S. 2), der InvaliditÃ¤tsgrad - wie dargelegt - unter 20 % liegt (vgl. BGE 130 V 488 Erw. 4.2, 124 V 110 f. Erw. 2a und b mit Hinweisen) und fÃ¼r die noch zumutbaren TÃ¤tigkeiten gemÃ¤ss Anforderungsniveau 4 der LSE (einfache und repetitive TÃ¤tigkeiten) eine Umschulung nicht als erforderlich erscheint, sind auch die Voraussetzungen fÃ¼r Massnahmen im Sinne von Art. 17 IVG nicht erfÃ¼llt. Ebenfalls zu verneinen ist schliesslich der Anspruch auf Arbeitsvermittlung nach Art. 18 IVG, ist die BeschwerdefÃ¼hrerin doch aufgrund ihrer Behinderung nicht derart eingeschrÃ¤nkt, dass sie der UnterstÃ¼tzung der Invalidenversicherung bei der Stellensuche bedÃ¼rfte.</w:t>
      </w:r>
    </w:p>
    <w:p>
      <w:r>
        <w:t>4.4Â Â Â Â  Nach dem Gesagten erfÃ¼llt die BeschwerdefÃ¼hrerin weder die Voraussetzungen fÃ¼r eine Invalidenrente noch diejenigen fÃ¼r berufliche Massnahmen; die VerfÃ¼gung der IV-Stelle vom 8. MÃ¤rz 2007 (Urk. 2) ist daher rechtens.</w:t>
      </w:r>
    </w:p>
    <w:p>
      <w:r>
        <w:t>5.Â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500.-- der BeschwerdefÃ¼hrerin aufzuerlegen.</w:t>
      </w:r>
    </w:p>
    <w:p>
      <w:r>
        <w:t>Â Â Â Â Â Â Â Â  Da der vorliegende Prozess nicht als von vornherein aussichtslos bezeichnet werden kann und die BeschwerdefÃ¼hrerin bedÃ¼rftig ist (vgl. UnterstÃ¼tzungsbestÃ¤tigung Sozialdienst Gemeinde T.___ vom 5. April 2007, Urk. 3/2), ist dieser antragsgemÃ¤ss (vgl. Urk. 1 S. 2) die unentgeltliche ProzessfÃ¼hrung zu bewilligen (vgl. BGE 100 V 62). Die Gerichtskosten sind demnach einstweilen auf die Gerichtskasse zu nehmen.</w:t>
      </w:r>
    </w:p>
    <w:p>
      <w:r>
        <w:t>Das Gericht beschliesst:</w:t>
      </w:r>
    </w:p>
    <w:p>
      <w:r>
        <w:t>Â Â Â Â Â Â Â Â Â Â  In Bewilligung des Gesuchs vom 5. April 2007 wird der BeschwerdefÃ¼hrerin die unentgeltliche ProzessfÃ¼hrung gewÃ¤hrt.</w:t>
      </w:r>
    </w:p>
    <w:p>
      <w:r>
        <w:t>Â Â Â Â Â Â Â Â Â Â  Die BeschwerdefÃ¼hrerin und ihr Vertreter werden auf Â§ 92 der Zivilprozessordnung aufmerksam gemacht.</w:t>
      </w:r>
    </w:p>
    <w:p>
      <w:r>
        <w:t>und erkennt sodann:</w:t>
      </w:r>
    </w:p>
    <w:p>
      <w:r>
        <w:t>1.Â Â Â Â Â Â Â Â  Die Beschwerde wird abgewiesen.</w:t>
      </w:r>
    </w:p>
    <w:p>
      <w:r>
        <w:t>2.Â Â Â Â Â Â Â Â  Die Gerichtskosten von Fr. 500.-- werden der BeschwerdefÃ¼hrerin auferlegt, zufolge GewÃ¤hrung der unentgeltlichen ProzessfÃ¼hrung jedoch einstweilen auf die Gerichtskasse genommen.</w:t>
      </w:r>
    </w:p>
    <w:p>
      <w:r>
        <w:t>3.Â Â Â Â Â Â Â Â Â Â  Zustellung gegen Empfangsschein an:</w:t>
      </w:r>
    </w:p>
    <w:p>
      <w:r>
        <w:t>- Gemeinde T.___</w:t>
      </w:r>
    </w:p>
    <w:p>
      <w:r>
        <w:t>- Sozialversicherungsanstalt des Kantons ZÃ¼rich, IV-Stelle</w:t>
      </w:r>
    </w:p>
    <w:p>
      <w:r>
        <w:t>- Rentenanstalt Swiss Life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