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IV.2007.00520 vom 29. Oktober 2008</w:t>
      </w:r>
    </w:p>
    <w:p>
      <w:r>
        <w:t>ZH Sozialversicherungsgericht, 2008-10-29, DE</w:t>
      </w:r>
    </w:p>
    <w:p>
      <w:r>
        <w:rPr>
          <w:b/>
        </w:rPr>
        <w:t xml:space="preserve">Quelle: </w:t>
      </w:r>
      <w:r>
        <w:t>https://mcp.opencaselaw.ch/entscheid/zh_sozialversicherungsgericht_IV.2007.00520</w:t>
      </w:r>
    </w:p>
    <w:p>
      <w:r>
        <w:t>FR: ZH_SOZIALVERSICHERUNGSGERICHT IV.2007.00520 du 29 octobre 2008</w:t>
      </w:r>
    </w:p>
    <w:p>
      <w:r>
        <w:t>IT: ZH_SOZIALVERSICHERUNGSGERICHT IV.2007.00520 del 29 ottobre 2008</w:t>
      </w:r>
    </w:p>
    <w:p>
      <w:pPr>
        <w:pStyle w:val="Heading2"/>
      </w:pPr>
      <w:r>
        <w:t>Erwägungen</w:t>
      </w:r>
    </w:p>
    <w:p>
      <w:r>
        <w:rPr>
          <w:b/>
        </w:rPr>
        <w:t>E. 2</w:t>
      </w:r>
    </w:p>
    <w:p>
      <w:r>
        <w:t>/</w:t>
      </w:r>
    </w:p>
    <w:p>
      <w:r>
        <w:rPr>
          <w:b/>
        </w:rPr>
        <w:t>E. 3</w:t>
      </w:r>
    </w:p>
    <w:p>
      <w:r>
        <w:t>3.1Â Â Â Â  In seinem Urteil vom 12. Oktober 2005 in Sachen des BeschwerdefÃ¼hrers erwog das Gericht, die vorhandenen medizinischen Akten wÃ¼rden sich angesichts der KomplexitÃ¤t des vorliegenden medizinischen Sachverhalts, welche sowohl somatisch wie eventuell auch psychisch begrÃ¼ndet sei, als unvollstÃ¤ndig erweisen, weshalb eine umfassende Beurteilung des Gesundheitszustandes sowie der ArbeitsfÃ¤higkeit des BeschwerdefÃ¼hrers unerlÃ¤sslich sei. Die Beschwerdegegnerin werde ein externes, polydisziplinÃ¤res (rheumatologisches, psychiatrisches und, sollte die Behauptung des BeschwerdefÃ¼hrers, er habe sich einer schweren Herzoperation unterziehen mÃ¼ssen, verifizieren lassen, gegebenenfalls auch ein internistisches) Gutachten einzuholen und dabei auch abzuklÃ¤ren haben, inwiefern die ArbeitsfÃ¤higkeit des BeschwerdefÃ¼hrers aus rheumatologischer, psychiatrischer und falls nÃ¶tig auch internistischer Sicht eingeschrÃ¤nkt sei. Die Begutachtung solle auch mit einer Evaluation der funktionellen LeistungsfÃ¤higkeit des BeschwerdefÃ¼hrers (EFL) verbunden sein. Die begutachtende psychiatrische Fachperson mÃ¼sse auch zu den in der neusten Rechtsprechung dargelegten Kriterien zur invalidenversicherungsrechtlichen Relevanz von SomatisierungsstÃ¶rungen befragt werden (Urk. 13/63 Erw. 3.4.5 S. 11).</w:t>
      </w:r>
    </w:p>
    <w:p>
      <w:r>
        <w:t>Â Â Â Â Â Â Â Â  Daraufhin erfolgte am 2. Mai 2006 eine interdisziplinÃ¤re Begutachtung beim Institut X.___. Zuvor war der BeschwerdefÃ¼hrer fÃ¼r die Zeit vom 19. Oktober bis 14. November 2005 in der Rheumaklinik des Spital W.___ hospitalisiert gewesen.</w:t>
      </w:r>
    </w:p>
    <w:p>
      <w:r>
        <w:t>3.2Â Â Â Â  Aus dem Austrittsbericht von Dr. med. B.___, AssistenzÃ¤rztin, und Dr. med. C.___, Oberarzt, sowie Dr. med. D.___, Chefarzt, Rheumaklinik des Spital W.___, vom 17. November 2005 (Beilage zum Gutachten des Institut X.___, Urk. 13/74/27-32) geht hervor, dass der BeschwerdefÃ¼hrer an einem chronischen invalidisierenden Cervicobrachialsyndrom rechts mit segmentalen Dysfunktionen der unteren HalswirbelsÃ¤ule (HWS) C6-Th1 mit Triggerpunkten an Hals-, Nacken- und Schultermuskulatur rechts, einem Verdacht auf eine SchmerzverarbeitungsstÃ¶rung, einem Status nach einem Rotationstrauma des Vorderarmes vom 22. April 2002, einer Osteochondrose C5/6 und an einer breitbasigen mediolateralen Diskushernie C5/C6 mit Nervenwurzelkompression C6 rechts (MRI vom Oktober 2005) leidet. Zudem diagnostizierten sie beim BeschwerdefÃ¼hrer ein chronisches lumbovertebrales intermittierend spondylogenes Syndrom rechts mit einem druckschmerzhaften Beckenkamm rechts, gereizten Facettengelenken L4/5 und L5/S1 beidseits mit segmentalen Dysfunktionen, einer Fehlhaltung der WirbelsÃ¤ule und einem myofaszialen Schmerzsyndrom der paravertebralen Muskulatur. Ferner leide der BeschwerdefÃ¼hrer an einer koronaren Herzkrankheit bei einem Status nach einem infero-posterioren Myokardinfarkt mit einer HerzkranzgefÃ¤ss-Erweiterung (PTCA) am 2. Februar 1998 bei einem stenosefreien Koronarogramm vom 17. MÃ¤rz 2004 und kardiovaskulÃ¤ren Risikofaktoren (HypercholesterinÃ¤mie, Diabetes mellitus, Nikotinabusus und Adipositas). Schliesslich diagnostizierten diese Ãrzte beim BeschwerdefÃ¼hrer einen Aethylabusus, Adipositas und einen Status nach einer Gastritis (Gastroskopie 01/04). FÃ¼r leichte wechselbelastende TÃ¤tigkeiten ohne repetitives BÃ¼cken sei der BeschwerdefÃ¼hrer zu 70 % arbeitsfÃ¤hig.</w:t>
      </w:r>
    </w:p>
    <w:p>
      <w:r>
        <w:t>3.3Â Â Â Â  Im Gutachten des Institut X.___ wird gestÃ¼tzt auf eine Evaluation der internistischen Situation (Urk. 13/74/10), ein orthopÃ¤disches (Urk. 13/74/10-15) und ein psychiatrisches (Urk. 13/74/15-17) Teilgutachten festgehalten, dass der BeschwerdefÃ¼hrer mit Einfluss auf die ArbeitsfÃ¤higkeit an einem chronischen lumbovertebralen Schmerzsyndrom ohne radikulÃ¤re Symptomatik (ICD-10 M54.5) mit degenerativen VerÃ¤nderungen der Intervertebralgelenke und Diskusprotrusionen ohne Neurokompression L3/4 bis L5/S1 (ICD-10 M47.86/M51.2) leide. Ohne Einfluss auf die ArbeitsfÃ¤higkeit seien die folgenden Diagnosen:</w:t>
      </w:r>
    </w:p>
    <w:p>
      <w:r>
        <w:t>Â Â Â Â Â Â Â Â Â Â Â Â Â  "1. Symptomausweitung (ICD-10 F54)</w:t>
      </w:r>
    </w:p>
    <w:p>
      <w:r>
        <w:t>Â Â Â Â Â Â Â Â Â Â Â Â Â  Â 2. Verdacht auf beginnendes multilokulÃ¤res Schmerzsyndrom, weitgehend Â Â Â Â Â Â Â Â  ohne objektivierbares klinisches Korrelat (ICD-10 R52.1)</w:t>
      </w:r>
    </w:p>
    <w:p>
      <w:r>
        <w:t>Â Â Â Â Â Â Â Â Â Â Â Â Â  Â 3. Koronare Herzkrankheit (ICD-10 I25.9) Â Â Â Â Â Â Â Â Â Â Â Â Â Â Â Â Â  -Â Â Â Â Â Â Â  stenosefreies Koronarogramm 17.3.04Â Â Â  Â Â Â Â Â Â Â Â Â Â Â Â Â Â Â Â Â  -Â Â Â Â Â Â Â  Status nach infero-posteriorem Myokardinfarkt mit PTCA des Ramus Â Â Â Â Â Â Â Â Â Â Â Â Â Â Â Â Â Â Â Â Â  circumflexus der linken Koronararterie (RCX) am 2.2.98</w:t>
      </w:r>
    </w:p>
    <w:p>
      <w:r>
        <w:t>Â Â Â Â Â Â Â Â Â Â Â Â Â Â Â Â Â Â  - kardiovaskulÃ¤re Risikofaktoren: HypercholersterinÃ¤mie, Diabetes Â Â Â Â Â Â Â Â Â Â Â Â Â Â Â Â Â Â Â Â Â Â Â Â Â  mellitus, Nikotinabusus, Adipositas</w:t>
      </w:r>
    </w:p>
    <w:p>
      <w:r>
        <w:t>Â Â Â Â Â Â Â Â Â Â Â Â Â  Â 4. Metabolisches Syndrom (ICD-10 E88.9) Â Â Â Â Â Â Â Â Â Â Â Â Â Â Â Â Â  -Â Â Â Â Â Â Â  Adipositas mit Body Mass Index 32.4 kg/m 2Â Â Â Â Â Â Â (ICD-10 E66.0)Â Â Â Â Â Â Â  Â Â Â Â Â Â Â Â Â  - Diabetes mellitus (ICD-10 E11.9), derzeit schlecht eingestellt mit Â Â Â Â Â Â Â Â Â Â Â Â Â Â Â Â Â Â Â Â Â Â Â Â Â Â Â  HbA1c von 8,7 %Â Â  Â Â Â Â Â Â Â Â Â Â Â Â Â Â Â Â Â  -Â Â Â Â  arterielle Hypertonie (ICD-10 I10), derzeit gut eingestellt Â Â Â Â Â Â Â Â Â Â Â Â Â Â Â Â Â  -Â Â Â Â Â Â Â  HypercholesterinÃ¤mie (ICD-10 E78.0)Â Â Â Â Â Â Â Â Â Â Â Â Â  Â Â Â Â Â Â Â Â  Â Â Â Â  -Â Â  DyslipidÃ¤mie (ICD-10 E78.2)"</w:t>
      </w:r>
    </w:p>
    <w:p>
      <w:r>
        <w:t>Â Â Â Â Â Â Â Â  In Bezug auf die ArbeitsfÃ¤higkeit fÃ¼hrten die Gutachter aus, dass der BeschwerdefÃ¼hrer in seiner angestammten TÃ¤tigkeit als Bauarbeiter aufgrund der degenerativen VerÃ¤nderungen an der unteren WirbelsÃ¤ule nicht mehr einsatzfÃ¤hig sei. Wegen der koronaren Herzkrankheit seien kÃ¶rperlich belastende TÃ¤tigkeiten fÃ¼r den BeschwerdefÃ¼hrer ungeeignet und sollten ihm nicht zugemutet werden. Aus psychiatrischer Sicht sei lediglich die Diagnose einer Schmerzausweitung zu stellen. Diese habe keinen Einfluss auf die ArbeitsfÃ¤higkeit. FÃ¼r kÃ¶rperlich leichte bis mittelschwere TÃ¤tigkeiten in wechselnder Position, ohne Zwangshaltung der unteren WirbelsÃ¤ule und ohne repetitive Ãberkopfarbeiten der Arme sei der BeschwerdefÃ¼hrer zu 100 % arbeitsfÃ¤hig.</w:t>
      </w:r>
    </w:p>
    <w:p>
      <w:r>
        <w:t>3.4Â Â Â Â Â  Aus dem im Rahmen des vorliegenden Beschwerdeverfahrens eingereichten Bericht von Dres. E.___ und Y.___, Rheumaklinik Spital W.___, vom 16. MÃ¤rz 2007 (Urk. 3) gehen folgende Diagnosen hervor:</w:t>
      </w:r>
    </w:p>
    <w:p>
      <w:r>
        <w:t>Â Â Â Â Â Â Â Â Â Â Â Â Â  "1. Chronisch invalidisierendes cervikobrachiales Syndrom rechts beiÂ  Â Â Â Â Â Â Â Â Â Â Â Â Â Â Â Â Â  -Â Â Â Â Â Â Â  Osteochondrose C5/6, breitbasig mediolateraler Diskushernie C5/6 mit Â Â Â Â Â Â Â Â Â Â Â Â Â Â Â Â Â Â Â Â  Nervenwurzelkompression C6 rechts (MRI 10/05)Â Â Â Â Â Â  Â Â Â Â Â Â Â Â Â Â Â Â Â Â Â Â Â  -Â Â Â Â Â Â Â  Status nach Rotationstrauma des Vorderarmes 22.04.02Â Â Â Â  Â Â Â Â Â Â Â Â  2.Â Â Â Â Â  Chronisch lumbospondylogenes, DD lumboradikulÃ¤res Schmerzsyndrom, Â Â Â Â  am ehesten L5 oder S1 beiÂ Â Â  Â Â Â Â Â Â Â Â Â Â Â Â Â Â Â Â Â  -Â Â Â Â Â Â Â  Hinweisen fÃ¼r aktivierte Facettengelenksarthrose L4/5 und L5/S1 Â Â Â Â Â Â Â Â Â Â  Â Â Â Â  beidseitsÂ  Â Â Â Â Â Â Â Â Â Â Â Â Â Â Â Â Â  -Â Â Â Â Â Â Â  Fehlhaltung der WirbelsÃ¤uleÂ Â Â Â Â Â  Â Â Â Â Â Â Â Â Â Â Â Â Â Â Â Â Â  -Â Â Â Â Â Â Â  myofaszialem Schmerzsyndrom der paravertebralen MuskulaturÂ  Â Â Â Â Â Â Â Â  3.Â Â Â Â Â  Verdacht auf SchmerzverarbeitungsstÃ¶rungÂ Â Â  Â Â Â Â Â Â Â Â  4.Â Â Â Â Â  Koronare Herzkrankheit beiÂ Â Â Â Â Â  Â Â Â Â Â Â Â Â Â Â Â Â Â Â Â Â Â  -Â Â Â Â  Status nach inferiorem posteriorem Myokardinfarkt mit PTCA des Left Â Â Â Â Â Â Â Â Â Â Â Â Â Â Â Â Â Â Â Â Â Â Â Â  circumflex (LCX) am 22.02.08Â Â Â Â Â Â Â Â Â Â Â Â Â  Â Â Â Â Â Â Â Â Â  - stenosefreies Koronarogramm 17.03.04Â Â Â Â Â Â  Â Â Â Â Â Â Â Â Â Â Â Â Â Â Â Â Â  -Â Â Â Â Â Â Â  koronar vaskulÃ¤re Risikofaktoren: HypercholesterinÃ¤mie, Diabetes Â Â Â Â Â Â Â Â Â Â Â  mellitus, Nikotinabusus, Adipositas</w:t>
      </w:r>
    </w:p>
    <w:p>
      <w:r>
        <w:t>Â Â Â Â Â Â Â Â Â Â Â Â Â  Nebendiagnosen: Aethylabusus, Adipositas, Status nach Gastritis Â Â Â Â Â Â Â Â Â Â Â Â Â Â Â Â Â Â Â Â Â Â Â Â Â Â Â Â Â Â Â Â Â Â Â Â Â Â Â Â Â Â Â Â Â Â Â Â Â Â  Â (Gastrokopie 1/05)".</w:t>
      </w:r>
    </w:p>
    <w:p>
      <w:r>
        <w:t>Â Â Â Â Â Â Â Â Â  Dazu fÃ¼hrten die Rheumatologen aus, bezÃ¼glich der cervikobrachialen Beschwerden ergÃ¤ben sich im Vergleich zum Jahre 2005 keine neuen Aspekte. Hinsichtlich der lumbospondylogenen Problematik sei es mÃ¶glich, dass es sich um eine lumboradikulÃ¤re Reizsymptomatik handle, da die Schmerzen nun ins Bein ausstrahlten. ZusÃ¤tzlich kÃ¶nnten lumbal auch aktivierte Facettengelenkarthrosen vorhanden sein. Neben der rheumatologischen Problematik bestehe jedoch weiterhin vor allem aufgrund des Verhaltens mit teilweise deutlichem Schonhinken der Hinweis auf eine SchmerzverarbeitungsstÃ¶rung. ZusÃ¤tzlich bestehe auch eine ausgeprÃ¤gte psychosoziale Belastungssituation beim nun ausgesteuerten, von der Sozialhilfe abhÃ¤ngigen BeschwerdefÃ¼hrer mit schlechten Deutschkenntnissen. Zur KlÃ¤rung der Frage nach aktivierten Facettengelenksarthrosen beziehungsweise einer lumbalen Diskushernie werde erneut eine Skelettszintigraphie und eine Magnetresonanztomographie (MRI) durchgefÃ¼hrt. Erst im Anschluss daran kÃ¶nnten sie dazu Stellung nehmen, ob die ArbeitsfÃ¤higkeit des BeschwerdefÃ¼hrers eingeschrÃ¤nkt sei.</w:t>
      </w:r>
    </w:p>
    <w:p>
      <w:r>
        <w:t>3.5Â Â Â Â Â  Aufgrund der am 9. und 14. MÃ¤rz 2007 durchgefÃ¼hrten bildgebenden Verfahren beurteilten die gleichen Ãrzte des Spital W.___, Dres. E.___ und Y.___, die Situation in ihrem Bericht vom 2. Mai 2007 (Urk. 19/1) dahingehend, dass bezÃ¼glich der cervikobrachialen Schmerzen keine neuen Aspekte bestÃ¼nden. Auch hinsichtlich des chronisch lumbospondylogenen Schmerzsyndroms seien keine Hinweise fÃ¼r eine neu aufgetretene Diskushernie mit Wurzelkompression vorhanden. Sowohl im MRI der LWS als auch in der Szintigraphie fÃ¤nden sich keine Anhaltspunkte fÃ¼r aktivierte Facettengelenkarthrosen. Daher sei dem BeschwerdefÃ¼hrer nochmals erklÃ¤rt worden, dass eine rumpfstabilisierende Gymnastik notwendig sei, um die Schmerzen etwas abzuschwÃ¤chen. Jedoch habe der BeschwerdefÃ¼hrer die Annahme des Informationsblattes der Rheumaliga zur RÃ¼ckengymnastik abgelehnt. Aus rheumatologischer Sicht sei weiterhin von einer 70%igen ArbeitsfÃ¤higkeit in einer leichten, wechselbelastenden TÃ¤tigkeit ohne repetitives BÃ¼cken zumutbar. Ob die ArbeitsfÃ¤higkeit zusÃ¤tzlich durch eine psychiatrische Problematik eingeschrÃ¤nkt sei, kÃ¶nne nicht beurteilt werden.</w:t>
      </w:r>
    </w:p>
    <w:p>
      <w:r>
        <w:t>3.6Â Â Â Â Â  Dr. A.___ stellte anhand der am 25. Mai 2007 am rechten Schultergelenk des BeschwerdefÃ¼hrers durchgefÃ¼hrten triplanaren Arthro-Magnetresonanztomographie (Arthro-MRT) eine intakte Rotatorenmanschette fest. Es hÃ¤tten sich eine mÃ¤ssige Acromio-clavicular (AC-) Gelenksarthrosis mit einem kleinen reaktiven Spongiosaoedem im Acromion und eine Kapselschwellung sowie eine Alteration des subacromialen Gleitraums gezeigt. Lateral sei ein etwas abgesenktes Acromion ersichtlich gewesen, was derzeit nicht als sicheres Zeichen eines Impingements zu qualifizieren sei. Das Arthro-MRT links sei normal mit regelrechter Darstellung der einzelnen Manschettenanteile, der labralen Strukturen, der periartikulÃ¤ren Muskulatur und der langen Bicepssehne. Insbesondere gebe es keinen Hinweis fÃ¼r eine RotatorenmanschettenlÃ¤sion (Bericht vom 25. Mai 2007, Urk. 19/2).</w:t>
      </w:r>
    </w:p>
    <w:p>
      <w:r>
        <w:t>3.7Â Â Â Â Â  Das Gutachten des Institut X.___ ist fÃ¼r die strittigen Belange umfassend, beruht auf Untersuchungen durch Dr. med. F.___, Facharzt fÃ¼r OrthopÃ¤die, (Urk. 13/74/10) und Dr. G.___, Facharzt Psychiatrie, (Urk. 13/74/15) sowie auf einer Gesamtbeurteilung durch einen multidisziplinÃ¤ren Konsensus (Urk. 13/74/18) und somit auf allseitigen Untersuchungen. Es berÃ¼cksichtigt die im orthopÃ¤dischen Fachgutachten vom 2. Mai 2006 (Urk. 13/74/10-15) ausfÃ¼hrlich beschriebenen subjektiven Beschwerden und begrÃ¼ndet aufgrund einer sorgfÃ¤ltigen klinischen Untersuchung, weshalb sich die angegebenen Schmerzen nicht mit den objektiven Befunden decken. Ebenso leuchtet die Verneinung einer psychisch bedingten ArbeitsunfÃ¤higkeit ein, vermochte doch die psychiatrische Exploration keinen innerseelischen Konflikt mit Krankheitswert nachzuweisen (Urk. 13/74/15-17). Das nicht weiter substantiierte Vorbringen in der Beschwerde, es liege eine psychische BeeintrÃ¤chtigung mit Krankheitswert vor, geht daher fehl. Dies zumal er bis anhin auch keine entsprechende Therapie, weder eine medikamentÃ¶se noch eine psychiatrische, aufgenommen hat. Da sich aufgrund der Anamnese und der Befunde aus der klinischen Untersuchung sowie der Laboranalysen aus internistischer Sicht keine EinschrÃ¤nkung in der ArbeitsfÃ¤higkeit ergab, ist es nachvollziehbar, dass auf eine entsprechende fachÃ¤rztliche Begutachtung verzichtet wurde (Urk. 13/74/10). Insoweit die von den Experten erhobenen Befunde nicht mit denjenigen der medizinischen Vorakten Ã¼bereinstimmen (Arztberichte von Dr. med. H.___, Rheumatologie FMH, "___", vom 11. und 23. April 2003 [Urk. 13/12] sowie vom 16. und 18. Februar 2004 [Urk. 13/34], Bericht der Rheumatologen des Spital W.___ vom 2. April 2004 und 17. November 2005 [Urk. 13/74/22-34]) haben die Gutachter des Institut X.___ dazu Stellung genommen und in nachvollziehbarer Weise dargelegt, wie sich die Diskrepanzen erklÃ¤ren lassen und weshalb sie den dortigen EinschÃ¤tzungen nicht folgen (Urk. 13/74/20). Was die Abweichungen in der Diagnosestellung hinsichtlich des chronischen und invalidisierenden Cervikobrachialsyndroms sowie der EinschÃ¤tzung der ArbeitsfÃ¤higkeit durch die Ãrzte des Spital W.___ im Bericht vom 17. November 2005 (Urk. 13/74/27-34) betrifft, ist zudem festzuhalten, dass die Gutachter bei ihrer EinschÃ¤tzung der noch vorhandenen ArbeitsfÃ¤higkeit im Gegensatz zu den Ãrzten des Spital W.___ im November 2005 mangels entsprechender klinischer Korrelate und damit in nachvollziehbarer Weise nicht mehr von einer aktivierten Diskushernie C5/6 mit Nervenwurzelkompression ausgehen mussten. So hielt der orthopÃ¤dischen Gutachter fest, dass die Kopfrotation bei der expliziten PrÃ¼fung in beide Richtungen um nur 20Â° gelinge, wogegen in abgelenkter Situation eine Endstellung problemlos erreicht werde, ohne dass der BeschwerdefÃ¼hrer dabei Schmerzen angebe. Palpatorisch wÃ¼rden in Bauchlage diffuse Schmerzen am gesamten RÃ¼cken sowohl Ã¼ber den Processus spinosi als auch der paravertebralen Muskulatur angegeben, wogegen im Liegen das Beklopfen des RÃ¼ckens ohne SchmerzÃ¤usserung mÃ¶glich sei. Verspannungen der paravertebralen oder der Nackenmuskulatur liessen sich nicht finden (Urk. 13/74/13). Des Weiteren liessen sich auch die noch von Dr. H.___ anfangs 2004 beschriebenen Befunde der damals offenbar vorherrschenden Epicondylopathie am rechten Ellbogen nicht mehr finden. Hat sich demnach die medizinische Situation verbessert, ist die EinschÃ¤tzung der Gutachter des Institut X.___, wonach der BeschwerdefÃ¼hrer im Rahmen einer leidensangepassten kÃ¶rperlich leichten Arbeit vollstÃ¤ndig arbeitsfÃ¤hig ist, nachvollziehbar. Im Weiteren leuchtet das Gutachten in der Darlegung der medizinischen ZusammenhÃ¤nge und in der Beurteilung der medizinischen Situation ein, und die darin gezogenen Schlussfolgerungen sind begrÃ¼ndet, weshalb es alle rechtsprechungsgemÃ¤ss erforderlichen Kriterien fÃ¼r beweiskrÃ¤ftige Ã¤rztliche Entscheidgrundlagen erfÃ¼llt (Erw. 1.7).Â</w:t>
      </w:r>
    </w:p>
    <w:p>
      <w:r>
        <w:t>3.8Â Â Â Â  Der BeschwerdefÃ¼hrer brachte keine Kritik am Gutachten und den darin getroffenen Schlussfolgerungen vor. Vielmehr verwies er in seiner Beschwerde lediglich auf die Schwere beziehungsweise stetige Verschlimmerung seiner Erkrankung und die erneute Behandlung im Spital W.___ (Urk. 1). In der ErgÃ¤nzung der Beschwerde (Urk. 6) liess der BeschwerdefÃ¼hrer alsdann geltend machen, aus dem Bericht des Spital W.___ vom 16. MÃ¤rz 2007 (Urk. 3) seien neue Diagnosen und damit eine noch nicht vollstÃ¤ndig abgeklÃ¤rte Verschlechterung seines Gesundheitszustandes ersichtlich. GemÃ¤ss dem jÃ¼ngsten Bericht der Rheumatologen des Spital W.___ vom 2. Mai 2007 (Urk. 19/1) liess sich weder der Verdacht auf eine lumboradikulÃ¤re Reizsymptomatik noch derjenige auf aktivierte Facettengelenksarthrosen mittels der durchgefÃ¼hrten bildgebenden Befunderhebungen (MRI der LWS vom 14. MÃ¤rz 2007 und Skelettszintigraphie vom 9. MÃ¤rz 2007) erhÃ¤rten, mithin ist nicht von einer seit der Begutachtung durch das Institut X.___ eingetretenen Verschlechterung des Gesundheitszustandes des BeschwerdefÃ¼hrers auszugehen. Keine Rolle spielt es, wenn nunmehr hinsichtlich der rechten Schulter durch Dr. A.___ neu eine mÃ¤ssige AC-Gelenksarthrosis diagnostiziert wurde (Arthro-MRT vom 25. Mai 2007, Urk. 19/2). Denn so sind die diesbezÃ¼glich geklagten Beschwerden sowohl bereits in die Befunderhebung als auch die Beurteilung der ArbeitsfÃ¤higkeit des BeschwerdefÃ¼hrers durch die Gutachter des Institut X.___ eingeflossen. So fÃ¼hrte der OrthopÃ¤de Dr. med. F.___ in diesem Zusammenhang aus, dass sich an den oberen ExtremitÃ¤ten die Problematik auf die rechte Schulter beziehe, wo leichtgradige EinschrÃ¤nkungen bei Ãberkopfarbeiten festzustellen seien. Diese seien jedoch nicht beliebig reproduzierbar. Nach passiver Vordehnung sei alsdann auch eine freie Beweglichkeit mÃ¶glich. Die Schmerzangaben seien etwas inkonsistent, so dass ein subakromiales Impingement hÃ¶chstens ansatzweise postuliert werden kÃ¶nne. Eine wesentliche EinschrÃ¤nkung im Alltagsleben dÃ¼rfte dadurch mit hoher Wahrscheinlichkeit nicht entstehen (Urk. 13/74/13). Mit Blick auf die ArbeitsfÃ¤higkeit tragen die Gutachter den geklagten Schulterbeschwerden dadurch Rechnung, dass sie repetitive Ãberkopfbewegungen beider Arme nicht mehr fÃ¼r zumutbar halten (Urk. 13/74/19).</w:t>
      </w:r>
    </w:p>
    <w:p>
      <w:r>
        <w:t>3.9Â Â Â Â  Zusammenfassend ist somit davon auszugehen, dass der BeschwerdefÃ¼hrer gemÃ¤ss dem Gutachten des Institut X.___ in seiner angestammten TÃ¤tigkeit als Bauarbeiter seit April 2002 nicht mehr arbeitsfÃ¤hig ist, ihm jedoch fÃ¼r kÃ¶rperlich leichte bis mittelschwere TÃ¤tigkeiten in wechselnder Position, ohne Zwangshaltung von Kopf oder WirbelsÃ¤ule und ohne repetitive Ãberkopfbewegungen beider Arme eine zeitlich und leistungsmÃ¤ssig uneingeschrÃ¤nkte ArbeitstÃ¤tigkeit zumutbar ist.</w:t>
      </w:r>
    </w:p>
    <w:p>
      <w:r>
        <w:t>4.Â Â Â Â Â Â</w:t>
      </w:r>
    </w:p>
    <w:p>
      <w:r>
        <w:t>4.1Â Â Â Â  Im Weiteren ist zu prÃ¼fen, wie sich die eingeschrÃ¤nkte LeistungsfÃ¤higkeit in erwerblicher Hinsicht auswirkt. FÃ¼r den Einkommensvergleich ist dabei auf die Gegebenheiten zum Zeitpunkt eines allfÃ¤lligen Rentenbeginns abzustellen (BGE 128 V 174 Erw. 4a). Ein solcher ist vorliegend frÃ¼hestens fÃ¼r das Jahr 2003 festzusetzen (Beginn der ArbeitsunfÃ¤higkeit im April 2002 [Urk. 13/74]; Art. 4 Abs. 2 in Verbindung mit Art 29 Abs. 1 lit. b IVG).</w:t>
      </w:r>
    </w:p>
    <w:p>
      <w:r>
        <w:t>4.2Â Â Â Â  GemÃ¤ss den Angaben der ehemaligen Arbeitgeberin des BeschwerdefÃ¼hrers vom 23. April 2003 (Urk. 13/8) hÃ¤tte dieser ohne GesundheitsschÃ¤digung mit einem Vollzeitpensum im Jahre 2003 einen Lohn von Fr. 58'097.-- verdienen kÃ¶nnen.</w:t>
      </w:r>
    </w:p>
    <w:p>
      <w:r>
        <w:t>4.3Â Â Â Â  Erzielt die versicherte Person kein tatsÃ¤chliches Einkommen mehr, weil sie nach Eintritt des Gesundheitsschadens keine oder jedenfalls keine ihr an sich zumutbare neue ErwerbstÃ¤tigkeit aufgenommen hat, kÃ¶nnen nach der Rechtsprechung zur Bestimmung der Invalidenlohnes TabellenlÃ¶hne herangezogen werden (ZAK 1991 S. 321).</w:t>
      </w:r>
    </w:p>
    <w:p>
      <w:r>
        <w:t>Â Â Â Â Â Â Â Â  Auszugehen ist dabei von den Tabellen der Zentralwerte des standardisierten monatlichen Bruttolohnes gemÃ¤ss Lohnstrukturerhebung (LSE) des Bundesamtes fÃ¼r Statistik (AHI 1998 S. 291). Der Zentralwert fÃ¼r die mit einfachen und repetitiven TÃ¤tigkeiten beschÃ¤ftigten MÃ¤nner betrug im Jahre 2002 im privaten Sektor Fr. 4'557.-- pro Monat bei 40 Arbeitsstunden pro Woche (LSE 2002, Tabelle TA1 S. 43), was bei einer im Jahre 2002 und 2003 betriebsÃ¼blichen Arbeitszeit von 41,7 Stunden pro Woche (Die Volkswirtschaft 9-2008 S. 98 Tab. B.9.2) und einer Nominallohnentwicklung fÃ¼r MÃ¤nner im Jahre 2003 von 25 Punkten (1958 - 1933; Die Volkswirtschaft 9/2008, S. 99, Tab. B10.3) ein Gehalt von rund Fr. 4'812.-- pro Monat beziehungsweise ein solches von Fr. 57'744.-- (x 12) pro Jahr ergibt.</w:t>
      </w:r>
    </w:p>
    <w:p>
      <w:r>
        <w:t>Â Â Â Â Â Â Â Â  Nach der Rechtsprechung kÃ¶nnen die statistischen LÃ¶hne um bis zu 25 % gekÃ¼rzt werden, um dem Umstand Rechnung zu tragen, dass Versicherte mit einer gesundheitlichen BeeintrÃ¤chtigung in der Regel das durchschnittliche Lohnniveau nicht erreichen (RKUV 1999 Nr. u 242 S. 412 Er. 4b/bb; AHI-Praxis 1998 S. 177 f.). Die Frage, ob und in welchem Ausmass TabellenlÃ¶hne herabzusetzen sind, hÃ¤ngt von sÃ¤mtlichen persÃ¶nlichen und beruflichen UmstÃ¤nden des konkreten Einzelfalles ab (leidensbedingte EinschrÃ¤nkung, Alter, Dienstjahre, NationalitÃ¤t/Aufenthaltskategorie und BeschÃ¤ftigungsgrad. Das Ausmass des Abzugs ist nach pflichtgemÃ¤ssem Ermessen gesamthaft zu schÃ¤tzen, wobei der maximal zulÃ¤ssige Abzug 25 % betrÃ¤gt (BGE 126 V 79 Erw. 5b, bestÃ¤tigt in AHI 2002 S. 62). Im vorliegenden Fall sind die Voraussetzungen fÃ¼r einen leidensbedingten Abzug erfÃ¼llt, da der BeschwerdefÃ¼hrer nur noch kÃ¶rperlich leichte TÃ¤tigkeiten ausÃ¼ben kann und sich daher mÃ¶glicherweise mit einem geringeren Lohn begnÃ¼gen muss. Nicht in Betracht fallen jedoch die Ã¼brigen Kriterien wie das Alter, die Dienstjahre, die NationalitÃ¤t und die Aufenthaltskategorie, weil der BeschwerdefÃ¼hrer im Zeitpunkt eines allfÃ¤lligen Rentenbeginns knapp 43 Jahre alt war, sich bereits seit 1991 in der Schweiz aufhÃ¤lt, Ã¼ber eine Aufenthaltsbewilligung C verfÃ¼gt und seine NationalitÃ¤t angesichts der Tatsache, dass statistische LÃ¶hne auf Grund der Einkommen der schweizerischen und auslÃ¤ndischen WohnbevÃ¶lkerung erfasst werden, vernachlÃ¤ssigt werden kann (Urteil EVG in Sachen S. vom 16. April 2002, I 640/00, Urk. 13/2, Urk. 8/3). Unter diesen UmstÃ¤nden trÃ¤gt ein leidensbedingter Abzug von maximal 10 % den tatsÃ¤chlichen VerhÃ¤ltnissen angemessen Rechnung. Somit resultiert ein zumutbares Invalideneinkommen von rund Fr. 51'970.--.</w:t>
      </w:r>
    </w:p>
    <w:p>
      <w:r>
        <w:t>Â Â Â Â Â Â Â Â  Im Vergleich mit dem mÃ¶glichen Valideneinkommen von Fr. 58'097.-- folgt daraus eine Erwerbseinbusse von Fr. 6'127.-- und ein InvaliditÃ¤tsgrad von 10.54 %. Somit ist die Verneinung des Rentenanspruchs durch die Beschwerdegegnerin nicht zu beanstanden, was zur Abweisung der Beschwerde fÃ¼hrt.</w:t>
      </w:r>
    </w:p>
    <w:p>
      <w:r>
        <w:t>5.Â Â Â Â Â Â</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dem BeschwerdefÃ¼hrer aufzuerlegen, jedoch zufolge der GewÃ¤hrung der unentgeltlichen ProzessfÃ¼hrung einstweilen auf die Gerichtskasse zu nehmen.</w:t>
      </w:r>
    </w:p>
    <w:p>
      <w:r>
        <w:t>5.2Â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Â Â Â Â Â Â Â Â  Mit Schreiben vom 3. Oktober 2008 machte Rechtsanwalt Dr. Roland Ilg Aufwendungen von total 6 Stunden und 20 Minuten sowie Auslagen von Fr. 32.-- geltend (Urk. 20).</w:t>
      </w:r>
    </w:p>
    <w:p>
      <w:r>
        <w:t>Â Â Â Â Â Â Â Â  Dieser Aufwand erscheint angemessen. Bei einem gerichtsÃ¼blichen Stundenansatz von Fr. 200.-- und unter BerÃ¼cksichtigung der geltend gemachten Barauslagen von Fr. 32.-- resultiert demnach eine EntschÃ¤digung inklusive 7,6 % Mehrwertsteuer von Fr. 1'397.40.</w:t>
      </w:r>
    </w:p>
    <w:p>
      <w:r>
        <w:t>5.3Â Â Â Â  Kommt der BeschwerdefÃ¼hrer kÃ¼nftig in gÃ¼nstige wirtschaftliche VerhÃ¤ltnisse, so kann ihn das Gericht zur Nachzahlung der ihm erlassenen Gerichtskosten und der Auslagen fÃ¼r die unentgeltliche Vertretung verpflichten (vgl. Â§ 92 des Gesetzes Ã¼ber den Zivilprozess [ZPO]).</w:t>
      </w:r>
    </w:p>
    <w:p>
      <w:r>
        <w:t>Das Gericht erkennt:</w:t>
      </w:r>
    </w:p>
    <w:p>
      <w:r>
        <w:t>1.Â Â Â Â Â Â Â Â  Die Beschwerde wird abgewiesen.</w:t>
      </w:r>
    </w:p>
    <w:p>
      <w:r>
        <w:t>2.Â Â Â Â Â Â Â Â  Die Gerichtskosten von Fr. 800.-- werden dem BeschwerdefÃ¼hrer auferlegt, jedoch zufolge GewÃ¤hrung der unentgeltlichen ProzessfÃ¼hrung einstweilen auf die Gerichtskasse genommen. Der BeschwerdefÃ¼hrer wird auf Â§ 92 ZPO hingewiesen.</w:t>
      </w:r>
    </w:p>
    <w:p>
      <w:r>
        <w:t>3.Â Â Â Â Â Â Â Â  Der unentgeltliche Rechtsvertreter des BeschwerdefÃ¼hrers, Rechtsanwalt Dr. Roland Ilg, wird mit Fr. 1'397.40 (inkl. Barauslagen und MWSt) aus der Gerichtskasse entschÃ¤digt. Der BeschwerdefÃ¼hrer wird auf Â§ 92 ZPO hingewiesen.</w:t>
      </w:r>
    </w:p>
    <w:p>
      <w:r>
        <w:t>4.Â Â Â Â Â Â Â Â  Zustellung gegen Empfangsschein an:</w:t>
      </w:r>
    </w:p>
    <w:p>
      <w:r>
        <w:t>- Rechtsanwalt Dr. Roland Ilg</w:t>
      </w:r>
    </w:p>
    <w:p>
      <w:r>
        <w:t>- Sozialversicherungsanstalt des Kantons ZÃ¼rich, IV-Stelle, unter Beilage des Doppels von Urk. 17 sowie je einer Kopie von Urk. 18 und Urk. 19/1-2</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