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IV.2007.00477 vom 30. Juni 2009</w:t>
      </w:r>
    </w:p>
    <w:p>
      <w:r>
        <w:t>ZH Sozialversicherungsgericht, 2009-06-30, DE</w:t>
      </w:r>
    </w:p>
    <w:p>
      <w:r>
        <w:rPr>
          <w:b/>
        </w:rPr>
        <w:t xml:space="preserve">Quelle: </w:t>
      </w:r>
      <w:r>
        <w:t>https://mcp.opencaselaw.ch/entscheid/zh_sozialversicherungsgericht_IV.2007.00477</w:t>
      </w:r>
    </w:p>
    <w:p>
      <w:r>
        <w:t>FR: ZH_SOZIALVERSICHERUNGSGERICHT IV.2007.00477 du 30 juin 2009</w:t>
      </w:r>
    </w:p>
    <w:p>
      <w:r>
        <w:t>IT: ZH_SOZIALVERSICHERUNGSGERICHT IV.2007.00477 del 30 giugno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Bei einem InvaliditÃ¤tsgrad von mindestens 40 Prozent haben Versicherte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2.3</w:t>
      </w:r>
    </w:p>
    <w:p>
      <w:r>
        <w:t>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(BGE 130 V 349 f. Erw. 3.5).</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Mit VerfÃ¼gung vom 13. August 2004 war der BeschwerdefÃ¼hrerin aufgrund ihres RÃ¼ckenleidens eine halbe Invalidenrente zugesprochen worden (Urk. 6/21). Mit der angefochtenen VerfÃ¼gung vom 26. Februar 2007 (Urk. 2) hob die IV-Stelle die VerfÃ¼gung vom 13. August 2004 einschliesslich der halben Invalidenrente wiedererwÃ¤gungsweise mit Wirkung ex nunc auf. Sie begrÃ¼ndete dies im Wesentlichen damit, dass nach schlÃ¼ssiger Auswertung der medizinischen Befunde die Versicherte zu keiner Zeit in ihrer ArbeitsfÃ¤higkeit bezÃ¼glich einer leichten bis mittelschweren TÃ¤tigkeit eingeschrÃ¤nkt gewesen sei. Auch in ihrer bisherigen TÃ¤tigkeit als Reinigungskraft sei ihre Arbeitskraft nie eingeschrÃ¤nkt gewesen.</w:t>
      </w:r>
    </w:p>
    <w:p>
      <w:r>
        <w:t>Â Â Â Â Â Â Â Â  Dagegen bringt die Versicherte in ihrer Beschwerde (Urk. 1) vor, ihre ArbeitsfÃ¤higkeit sei auch in einer angepassten TÃ¤tigkeit immer erheblich eingeschrÃ¤nkt gewesen. Die halbe Invalidenrente sei daher weiterhin auszurichten.</w:t>
      </w:r>
    </w:p>
    <w:p>
      <w:r>
        <w:t>Â Â Â Â Â Â Â Â  Streitig ist somit, ob die IV-Stelle die mit VerfÃ¼gung vom 13. August 2004 zugesprochene halbe Invalidenrente mit der angefochtenen VerfÃ¼gung aufheben durfte.</w:t>
      </w:r>
    </w:p>
    <w:p>
      <w:r>
        <w:rPr>
          <w:b/>
        </w:rPr>
        <w:t>E. 4</w:t>
      </w:r>
    </w:p>
    <w:p>
      <w:r>
        <w:t>4.1Â Â Â Â Â Â Â Â  ZunÃ¤chst ist zu prÃ¼fen, ob die Voraussetzungen fÃ¼r eine WiederwÃ¤gung der VerfÃ¼gung vom 13. August 2004 gegeben sind.</w:t>
      </w:r>
    </w:p>
    <w:p>
      <w:r>
        <w:t>4.2Â Â Â Â  Nach Art. 53 Abs. 2 ATSG kann die IV-Stelle auf formell rechtskrÃ¤ftige VerfÃ¼gungen oder Einspracheentscheide zurÃ¼ckkommen, wenn diese zweifellos unrichtig sind und wenn ihre Berichtigung von erheblicher Bedeutung ist. Die WiedererwÃ¤gung im Sinne dieser Bestimmung dient der Korrektur einer anfÃ¤nglich unrichtigen Rechtsanwendung einschliesslich unrichtiger Feststellung im Sinne der WÃ¼rdigung des Sachverhalts (BGE 117 V 17 Erw. 2c mit Hinweis). Darunter fÃ¤llt insbesondere eine unvollstÃ¤ndige SachverhaltsabklÃ¤rung aufgrund einer klaren Verletzung des Untersuchungsgrundsatzes (vgl. Art. 43 Abs. 1 ATSG). Eine auf keiner nachvollziehbaren Ã¤rztlichen EinschÃ¤tzung der massgeblichen ArbeitsfÃ¤higkeit beruhende InvaliditÃ¤tsbemessung ist nicht rechtskonform und die entsprechende VerfÃ¼gung zweifellos unrichtig im wiedererwÃ¤gungsrechtlichen Sinne (Urteil des Bundesgerichts in Sachen S. vom 14. April 2009, 9C_1014/2008, Erw. 3.2.2).</w:t>
      </w:r>
    </w:p>
    <w:p>
      <w:r>
        <w:t>4.3Â Â Â Â  Die VerfÃ¼gung vom 13. August 2004 erging gestÃ¼tzt auf folgende Ã¤rztliche Berichte:</w:t>
      </w:r>
    </w:p>
    <w:p>
      <w:r>
        <w:t>Â Â Â Â Â Â Â Â  Im Bericht vom 17. April 2004 (Urk. 6/7/1-2) und dessen nachtrÃ¤glicher ErgÃ¤nzung vom 13. Mai 2004 (Urk. 6/12, Urk. 6/13) diagnostizierte Dr. med. Z.___, Facharzt fÃ¼r Innere Medizin und Hausarzt der Versicherten, eine mittelgradige Spinalkanalstenose. Ferner diagnostizierte er Varikosen am Unter- und Oberschenkel beidseits, wobei er diesem Befund keinen Einfluss auf die ArbeitsfÃ¤higkeit beimass. Seit 1. August 2003 sei die Versicherte (in ihrer angestammten TÃ¤tigkeit) eigentlich 100%ig arbeitsunfÃ¤hig. Es sei ihr auch keine leidensangepasste TÃ¤tigkeit mehr zumutbar.</w:t>
      </w:r>
    </w:p>
    <w:p>
      <w:r>
        <w:t>Â Â Â Â Â Â Â Â  Im Bericht vom 25. Februar 2004 (Urk. 6/7/3) diagnostizierten die Ãrzte der Uniklinik A.___ einen Verdacht auf Spinalkanalstenose mit Claudicatio spinalis vom Segment L3/4 ausgehend. Nach Vornahme weiterer Untersuchungen diagnostizierten sie in ihrem Bericht vom 17. MÃ¤rz 2004 (Urk. 6/7/4-5) eine mittelgradige Spinalkanalstenose L4/5 mit Diskopathie auf gleicher HÃ¶he und Facettengelenksarthrose L4/5. Weiter fÃ¼hrten sie aus, die ArbeitsunfÃ¤higkeit sei von ihnen nicht angesprochen und attestiert worden. Als Heimpflegerin sei jedoch mit einer ArbeitsunfÃ¤higkeit von 80 bis 100 % zu rechnen, weshalb der Hausarzt gebeten werde, die Versicherte gegebenenfalls in diese Richtung zu rezeptieren.</w:t>
      </w:r>
    </w:p>
    <w:p>
      <w:r>
        <w:t>4.4Â Â Â Â  Wie die IV-Stelle zu Recht geltend macht, war die auf der Grundlage dieser Berichte erfolgte rechtskrÃ¤ftige Zusprache einer halben Invalidenrente zweifellos unrichtig:</w:t>
      </w:r>
    </w:p>
    <w:p>
      <w:r>
        <w:t>Â Â Â Â Â Â Â Â  Der Bericht von Dr. Z.___ vom 17. April 2004 mitsamt dessen ErgÃ¤nzung vom 13. Mai 2004 ist aufgrund seiner Knappheit, der gÃ¤nzlich fehlenden BegrÃ¼ndung fÃ¼r die angegebene ArbeitsunfÃ¤higkeit - insbesondere auch fÃ¼r eine VerweistÃ¤tigkeit - und der BerÃ¼cksichtigung von invaliditÃ¤tsfremden UmstÃ¤nden (italienische Sprache der Versicherten) nicht nachvollziehbar und damit nicht beweistauglich (Erw 2.4). Da auch die Berichte der Uniklinik A.___ vom 25. Februar und 17. MÃ¤rz 2004 keine Angaben zur ArbeitsfÃ¤higkeit der Versicherten in einer VerweistÃ¤tigkeit enthalten, gaben die im Zeitpunkt der ursprÃ¼nglichen Rentenzusprache vorhandenen Berichte zur IV-rechtlich allein entscheidenden Frage der ArbeitsfÃ¤higkeit in einer zumutbaren VerweistÃ¤tigkeit keine Auskunft. Unter diesen UmstÃ¤nden wÃ¤ren weitere AbklÃ¤rungen zwingend notwendig gewesen, insbesondere auch in Bezug auf die ArbeitsfÃ¤higkeit. Indem die IV-Stelle dies unterliess, hat sie den Untersuchungsgrundsatz klar verletzt. Daran Ã¤ndert nichts, dass der Regionale Ãrztliche Dienst die offenen Fragen bezÃ¼glich der VerweistÃ¤tigkeit ohne medizinische AbklÃ¤rungen selber in zwei SÃ¤tzen beantwortet hat (Urk. 6/17/2). Denn dies stellt keine beweistaugliche medizinische EinschÃ¤tzung dar (Erw. 2.4). Somit beruht die der Rentenzusprache zugrunde liegende InvaliditÃ¤tsbemessung auf keiner nachvollziehbaren Ã¤rztlichen EinschÃ¤tzung der massgeblichen ArbeitsfÃ¤higkeit, weshalb dieÂ  ursprÃ¼ngliche VerfÃ¼gung nach der dargelegten Rechtsprechung zweifellos unrichtig war (Urteile des Bundesgerichts in Sachen C. vom 3. November 2008, 9C_562/2008, Erw. 6.2.1 und in Sachen G. vom 27. Juni 2008, 9C_848/2007, Erw. 4; Urteil des EidgenÃ¶ssischen Versicherungsgerichts in Sachen O. vom 21. August 2006, I 64/06, Erw. 4.4.2; Erw. 4.2). Unter diesen UmstÃ¤nden kann offen bleiben, ob sich die IV-Stelle auf die Angaben im Bericht der Uniklinik A.___ vom 17. MÃ¤rz 2004 zur ArbeitsfÃ¤higkeit in der angestammten TÃ¤tigkeit verlassen durfte. Ebenfalls kann offen bleiben, ob die zweifellose Unrichtigkeit der VerfÃ¼gung vom 13. August 2004 auch deshalb zu bejahen ist, weil die IV-Stelle gemÃ¤ss den Akten bei der ursprÃ¼nglichen Rentenzusprache weder bezÃ¼glich der beruflichen EingliederungsmÃ¶glichkeiten noch bezÃ¼glich der Qualifikation der Versicherten (Erw. 5.5.2) AbklÃ¤rungen getÃ¤tigt hat. Da die VerfÃ¼gung vom 13. August 2004 eine periodische Dauerleistung betrifft, ist auch die Voraussetzung der erheblichen Bedeutung erfÃ¼llt (BGE 119 V 480 Erw. 1c). Zu Recht wurde diese VerfÃ¼gung deshalb wiedererwÃ¤gungsweise aufgehoben.</w:t>
      </w:r>
    </w:p>
    <w:p>
      <w:r>
        <w:rPr>
          <w:b/>
        </w:rPr>
        <w:t>E. 5</w:t>
      </w:r>
    </w:p>
    <w:p>
      <w:r>
        <w:t>5.1Â Â Â Â  Steht nach dem Gesagten die zweifellose Unrichtigkeit der ursprÃ¼nglichen RentenverfÃ¼gung und die erhebliche Bedeutung ihrer Berichtigung fest, sind die Anspruchsberechtigung und allenfalls der Umfang des Anspruchs pro futuro zu prÃ¼fen (Urteil des Bundesgerichts in Sachen C. vom 2. Juli 2007, 9C_215/2007, Erw. 6.1). Es ist wie bei einer materiellen Revision nach Art. 17 Abs. 1 ATSG auf der Grundlage eines richtig und vollstÃ¤ndig festgestellten Sachverhalts der InvaliditÃ¤tsgrad bei Erlass des streitigen Einspracheentscheides zu ermitteln, woraus sich die Anspruchsberechtigung und allenfalls der Umfang des Anspruchs ergeben (Urteile des Bundesgerichts in Sachen M. vom 6. MÃ¤rz 2009, 9C_960/2008, Erw. 1.2, in Sachen M. vom 11. November 2008, 8C_339/2008, Erw. 3.3 und in Sachen S. vom 29. April 2008, 9C_11/2008, Erw. 4.2.1). Demnach ist der InvaliditÃ¤tsgrad zum Zeitpunkt der VerfÃ¼gung vom 26. Februar 2007 zu prÃ¼fen.</w:t>
      </w:r>
    </w:p>
    <w:p>
      <w:r>
        <w:t>5.2Â Â Â Â</w:t>
      </w:r>
    </w:p>
    <w:p>
      <w:r>
        <w:t>5.2.1Â Â  In der VerfÃ¼gung vom 26. Februar 2007 (Urk. 2) standen in medizinischer Hinsicht die geklagten RÃ¼ckenbeschwerden im Vordergrund. DiesbezÃ¼glich ergaben die nach Erlass der ursprÃ¼nglichen RentenverfÃ¼gung vom 13. August 2004 getÃ¤tigten AbklÃ¤rungen bei der Uniklinik A.___ im Wesentlichen ein chronisches lumbospondylogenes Schmerzsyndrom bei einer Spinalkanalstenose L3/L4 sowie Segmentdegenerationen auf verschiedenen Etagen (Berichte der Uniklinik A.___ vom 19. Oktober 2004, 24. Januar 2005, 10. Februar 2005, 18. Juli 2005 und 5. Mai 2006; Urk. 6/38/11-17, Urk. 6/38/22-23). Konkrete Angaben zur ArbeitsfÃ¤higkeit machten die Ãrzte in den genannten Berichten keine.</w:t>
      </w:r>
    </w:p>
    <w:p>
      <w:r>
        <w:t>Â Â Â Â Â Â Â Â  Entgegen der Auffassung der IV-Stelle (Urk. 2) lÃ¤sst sich bei dieser medizinischen Aktenlage erneut nicht folgern, die ArbeitsfÃ¤higkeit der Versicherten sei in einer leichten bis mittelschweren TÃ¤tigkeit oder in der bisherigen TÃ¤tigkeit als Reinigungskraft nie - und damit auch nicht im Zeitpunkt der angefochtenen VerfÃ¼gung vom 26. Februar 2007 (Urk. 2) - eingeschrÃ¤nkt gewesen, zumal der letzte Bericht fast ein Jahr vor VerfÃ¼gungserlass zurÃ¼ckliegt. Unter diesen UmstÃ¤nden erweisen sich weitere AbklÃ¤rungen in medizinischer Hinsicht als unumgÃ¤nglich.</w:t>
      </w:r>
    </w:p>
    <w:p>
      <w:r>
        <w:t>Â Â Â Â Â Â Â Â  Die Sache ist daher an die IV-Stelle zurÃ¼ckzuweisen, damit sie ihrer AbklÃ¤rungspflicht in medizinischer Hinsicht zum Zeitpunkt der angefochtenen VerfÃ¼gung nachkommt (BGE 129 V 223 Erw. 4.1). Nebst den rheumatologischen Beschwerden werden auch die Leiden der Versicherten in angiologischer/ phlebologischer Hinsicht zu berÃ¼cksichtigen sein. Im Vordergrund steht eine chronische venÃ¶se Insuffizienz im Stadium I beidseits (Bericht des UniversitÃ¤tsspitals C.___, Klinik fÃ¼r Angiologie, vom 10. Oktober 2006, Urk. 6/38/24-25). Es ist nicht ausgeschlossen, dass diese Leiden auf die ArbeitsfÃ¤higkeit der Versicherten in der bisherigen oder einer leidensangepassten TÃ¤tigkeit einen wesentlichen Einfluss haben. Jedoch lÃ¤sst sich dem Bericht des UniversitÃ¤tsspitals C.___ vom 10. Oktober 2006 keine Beurteilung der ArbeitsfÃ¤higkeit der Versicherten entnehmen. Das Gleiche gilt auch fÃ¼r die Ã¼brigen, in diesem Zusammenhang erstellten, in zeitlicher Hinsicht teilweise nicht mehr aktuellen Arztberichte (Bericht des UniversitÃ¤tsspitals C.___, Departement fÃ¼r Innere Medizin, Angiologie, vom 28. Juli 2005, Urk. 6/24/8-9; Bericht des UniversitÃ¤tsspitals C.___, Klinik fÃ¼r HÃ¤matologie, vom 19. April 2006, Urk. 6/29/5-6). FÃ¼r weitere invalidisierende GesundheitsschÃ¤den bestehen aufgrund der medizinischen Aktenlage sowie der Vorbringen der BeschwerdefÃ¼hrerin (Beschwerde vom 27. MÃ¤rz 2007, Urk. 1) oder ihres Hausarztes (Revisionsgesuch vom 16. MÃ¤rz 2006, Urk. 6/25) keine Anhaltspunkte.</w:t>
      </w:r>
    </w:p>
    <w:p>
      <w:r>
        <w:t>5.2.2Â Â  Die Versicherte wurde bisher von der IV-Stelle als ErwerbstÃ¤tige qualifiziert (Feststellungsblatt, Urk. 6/17). Wie der Rechtsdienst der IV-Stelle am 30. Oktober 2006 jedoch mit Recht feststellte (Urk. 6/31/3), bestehen aufgrund der Angaben der Y.___ im Arbeitgeberfragebogen vom 6. Mai 2004 (Urk. 6/10) und der Ã¼brigen Akten Zweifel an dieser Qualifikation. DiesbezÃ¼glich sind daher ebenfalls entsprechende AbklÃ¤rungen zu tÃ¤tigen.</w:t>
      </w:r>
    </w:p>
    <w:p>
      <w:r>
        <w:t>Â Â Â Â Â Â Â Â  Hernach wird die IV-Stelle Ã¼ber den Anspruch auf eine Invalidenrente neu zu befinden haben.</w:t>
      </w:r>
    </w:p>
    <w:p>
      <w:r>
        <w:t>6.Â Â Â Â Â Â Â Â  AusgangsgemÃ¤ss gehen die Verfahrenskosten von Fr. 600.- zulasten der Beschwerdegegnerin (Art. 69 Abs. 1 bis IVG).</w:t>
      </w:r>
    </w:p>
    <w:p>
      <w:r>
        <w:t>Das Gericht erkennt:</w:t>
      </w:r>
    </w:p>
    <w:p>
      <w:r>
        <w:t>1.Â Â Â Â Â Â Â Â  Die Beschwerde wird in dem Sinne gutgeheissen, dass die angefochtene VerfÃ¼gung vom 26. Februar 2007 aufgehoben und die Sache an die Sozialversicherungsanstalt des Kantons ZÃ¼rich, IV-Stelle, zurÃ¼ckgewiesen wird, damit diese, nach erfolgter AbklÃ¤rung im Sinne der ErwÃ¤gungen, neu verfÃ¼ge.</w:t>
      </w:r>
    </w:p>
    <w:p>
      <w:r>
        <w:t>2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Patronato INCA</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