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IV.2007.00474 vom 10. November 2008</w:t>
      </w:r>
    </w:p>
    <w:p>
      <w:r>
        <w:t>ZH Sozialversicherungsgericht, 2008-11-10, DE</w:t>
      </w:r>
    </w:p>
    <w:p>
      <w:r>
        <w:rPr>
          <w:b/>
        </w:rPr>
        <w:t xml:space="preserve">Quelle: </w:t>
      </w:r>
      <w:r>
        <w:t>https://mcp.opencaselaw.ch/entscheid/zh_sozialversicherungsgericht_IV.2007.00474</w:t>
      </w:r>
    </w:p>
    <w:p>
      <w:r>
        <w:t>FR: ZH_SOZIALVERSICHERUNGSGERICHT IV.2007.00474 du 10 novembre 2008</w:t>
      </w:r>
    </w:p>
    <w:p>
      <w:r>
        <w:t>IT: ZH_SOZIALVERSICHERUNGSGERICHT IV.2007.00474 del 10 novembre 2008</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Dabei ist das ganze fÃ¼r die Alkoholsucht massgebende Ursachen- und Folgespektrum in eine GesamtwÃ¼rdigung einzubeziehen, was impliziert, dass einer allfÃ¤lligen Wechselwirkung zwischen SuchtmittelabhÃ¤ngigkeit und psychischer Begleiterkrankung Rechnung zu tragen ist (Urteile des EidgenÃ¶ssischen Versicherungsgerichtes in Sachen T. vom 5. November 2002, I 758/01, Erw. 3.2, und P. vom 19. Juni 2002, I 390/01, Erw. 2b). Was die krankheitsbedingten Ursachen der Alkoholsucht betrifft, ist fÃ¼r die invalidenversicherungsrechtliche Relevanz der AbhÃ¤ngigkeit erforderlich, dass dem Alkoholismus eine ausreichend schwere und ihrer Natur nach fÃ¼r die Entwicklung einer Suchtkrankheit geeignete GesundheitsstÃ¶rung zugrunde liegt, welche zumindest eine erhebliche Teilursache der Alkoholsucht darstellt (Urteil des EidgenÃ¶ssischen Versicherungsgerichtes in Sachen M. vom 23. Oktober 2002, I 192/02, Erw. 1.2.2 mit Hinweis); es genÃ¼gt nicht, wenn es sich nur um eine ganz untergeordnete Teilursache handelt (nicht verÃ¶ffentlichtes Urteil des EidgenÃ¶ssischen Versicherungsgerichtes in Sachen B. vom 29. August 1994, I 130/93). Mit dem Erfordernis des Krankheitswerts einer allfÃ¤lligen verursachenden psychischen Krankheit wird verlangt, dass diese die Arbeits- und ErwerbsfÃ¤higkeit einschrÃ¤nkt (BGE 99 V 28 f. Erw. 2; Urteil des EidgenÃ¶ssischen Versicherungsgerichtes in Sachen M. vom 10. MÃ¤rz 2006, I 940/05, Erw. 2.2; erwÃ¤hntes Urteil I 758/01, Erw. 3.1). Wenn der erforderliche Kausalzusammenhang zwischen Alkoholsucht und krankheitswertigem psychischem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Alkoholsucht auf der einen und der allfÃ¤lligen psychiatrischen KomorbiditÃ¤t auf der andern Seite sowie Ã¼ber den allfÃ¤lligen ursÃ¤chlichen Zusammenhang zwischen den beiden Aspekten angewiesen (vgl. zur Bedeutung medizinischer AuskÃ¼nfte zur Bestimmung der InvaliditÃ¤t BGE 115 V 134 Erw. 2; BGE 124 V 268 Erw. 3c mit Hinweis, 99 V 28 Erw. 2; SVR 2001 IV Nr. 3 S. 7 Erw. 2b; AHI 2002 S. 30 Erw. 2a, 2001 S. 228 f. Erw. 2b mit Hinweisen; Urteil des EidgenÃ¶ssischen Versicherungsgerichtes in Sachen O. vom 8. August 2006, I 169/06, Erw. 2.2 und 4.2 mit Hinweisen).</w:t>
      </w:r>
    </w:p>
    <w:p>
      <w:r>
        <w:t>2.3Â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w:t>
      </w:r>
    </w:p>
    <w:p>
      <w:r>
        <w:t>3.1Â Â Â Â  Die Beschwerdegegnerin begrÃ¼ndete die Abweisung des Rentenbegehrens in der angefochtenen VerfÃ¼gung damit, dass ohne vollstÃ¤ndige Abstinenz bezÃ¼glich illegaler Drogen und Alkohol sowie Ã¼bermÃ¤ssigen Medikamentenkonsum keine abschliessende Beurteilung der fÃ¼r eine allfÃ¤llige ArbeitsunfÃ¤higkeit relevanten StÃ¶rungen erfolgen kÃ¶nne (Urk. 2 S. 2). Eine Drogenentzugstherapie kÃ¶nne der BeschwerdefÃ¼hrerin zugemutet werden, weshalb noch nicht alle zumutbaren Behandlungen durchgefÃ¼hrt worden seien (Urk. 2 S. 1). In der Beschwerdeantwort fÃ¼hrte sie ergÃ¤nzend aus, es habe bislang nicht schlÃ¼ssig beurteilt werden kÃ¶nnen, ob das bekannte Suchtgeschehen Folge oder Ursache eines invalidisierenden Gesundheitsschadens sei (Urk. 8 S. 1).</w:t>
      </w:r>
    </w:p>
    <w:p>
      <w:r>
        <w:t>3.2Â Â Â Â  DemgegenÃ¼ber machte die BeschwerdefÃ¼hrerin geltend, sie leide seit Jahren an einer persistierenden PersÃ¶nlichkeitsstÃ¶rung sowie an einem ADHS-Syndrom (Urk. 1 S. 3) und sei nicht mehr arbeitsfÃ¤hig (Urk. 1 S. 6). Dies habe auch der Gutachter bestÃ¤tigt (Urk. 1 S. 4).</w:t>
      </w:r>
    </w:p>
    <w:p>
      <w:r>
        <w:t>3.3Â Â Â Â  Strittig und zu prÃ¼fen ist demnach, ob bei der BeschwerdefÃ¼hrerin ein invali-disierender Gesundheitsschaden vorliegt.</w:t>
      </w:r>
    </w:p>
    <w:p>
      <w:r>
        <w:rPr>
          <w:b/>
        </w:rPr>
        <w:t>E. 4</w:t>
      </w:r>
    </w:p>
    <w:p>
      <w:r>
        <w:t>4.1Â Â Â Â  Dr. med. Y.___, Facharzt fÃ¼r Allgemeine Medizin FMH, diagnostizierte in seinem Bericht vom 19. April 2006 eine Polytoxikomanie sowie eine Angsterkrankung mit depressiven ZÃ¼gen (Urk. 9/15/6). Es bestehe ein fortgesetzter Alkoholabusus, vermutlich konsumiere die BeschwerdefÃ¼hrerin sporadisch auch Heroin oder Kokain. Dies kÃ¶nne er aber nicht mit Sicherheit nachweisen. Vermutlich sei der Ã¼berhÃ¶hte Alkohol- und Drogenkonsum auf der Basis einer Angsterkrankung zu verstehen (Urk. 9/15/5). BezÃ¼glich der ArbeitsfÃ¤higkeit fÃ¼hrte er aus, physisch sei die BeschwerdefÃ¼hrerin normal belastbar (Urk. 9/15/3). Sie sei jedoch hinsichtlich der AnpassungsfÃ¤higkeit sowie der Belastbarkeit eingeschrÃ¤nkt. In der bisherigen TÃ¤tigkeit sei die BeschwerdefÃ¼hrerin halbtags arbeitsfÃ¤hig, hinsichtlich einer angepassten TÃ¤tigkeit kÃ¶nne er sich nicht Ã¤ussern (Urk. 9/15/4).</w:t>
      </w:r>
    </w:p>
    <w:p>
      <w:r>
        <w:t>4.2Â Â Â Â  Mit Schreiben vom 2. Mai 2006 teilte Dr. med. Z.___, FMH Psychiatrie und Psychotherapie, mit, sie habe die BeschwerdefÃ¼hrerin nur dreimal gesehen und kÃ¶nne sich daher zu den gestellten Fragen nicht Ã¤ussern (Urk. 9/17/3).</w:t>
      </w:r>
    </w:p>
    <w:p>
      <w:r>
        <w:t>4.3Â Â Â Â  In ihrem Bericht vom 1. August 2006 nannte Dr. med. A.___, FMH Psychiatrie und Psychotherapie, folgende Diagnosen mit Auswirkung auf die ArbeitsfÃ¤higkeit (Urk. 9/20/5 lit. A):</w:t>
      </w:r>
    </w:p>
    <w:p>
      <w:r>
        <w:t>- Angst und depressive StÃ¶rung gemischt</w:t>
      </w:r>
    </w:p>
    <w:p>
      <w:r>
        <w:t>- Status nach Drogenmissbrauch, momentan Substitution mit Subutex</w:t>
      </w:r>
    </w:p>
    <w:p>
      <w:r>
        <w:t>- Verdacht auf emotional instabile PersÃ¶nlichkeit</w:t>
      </w:r>
    </w:p>
    <w:p>
      <w:r>
        <w:t>Â Â Â Â Â Â Â Â  Infolge der Drogensucht und anderer psychischer Probleme habe die Beschwer-defÃ¼hrerin seit 1994 nie mehr auf dem freien Arbeitsmarkt gearbeitet. Bis Sep-tember 2005 sei sie zu 50 % in einem Projekt tÃ¤tig gewesen, habe dann jedoch wegen zunehmenden depressiven Verstimmungen aufhÃ¶ren mÃ¼ssen (Urk. 9/20/5 lit. B). Die BeschwerdefÃ¼hrerin sei sowohl in den physischen als auch den psychischen Funktionen eingeschrÃ¤nkt (Urk. 9/20/3-4) und es sei ihr derzeit keine TÃ¤tigkeit mehr zumutbar, weder in der bisherigen noch in einer behinde-rungsangepassten Arbeit (Urk. 9/20/4).</w:t>
      </w:r>
    </w:p>
    <w:p>
      <w:r>
        <w:t>4.4Â Â Â Â  Am 7. November 2006 begutachtete Dr. med. B.___, Spezialarzt fÃ¼r Psychiatrie und Psychotherapie, im Auftrag der Beschwerdegegnerin die BeschwerdefÃ¼hrerin (Urk. 9/24 S. 1). In seinem Bericht vom 21. November 2006 fÃ¼hrte Dr. B.___ aus, es kÃ¶nne gegenwÃ¤rtig nicht daran gezweifelt werden, dass sowohl eine Alkohol- als auch eine weiter bestehende HeroinabhÃ¤ngigkeit vorliege. ErgÃ¤nzend zur floriden Suchtproblematik mÃ¼sse dringend die gestÃ¶rte PersÃ¶nlichkeitsentwicklung mit ihren FolgestÃ¶rungen fokussiert werden. Mit hoher Wahrscheinlichkeit leide die BeschwerdefÃ¼hrerin an einer persistierenden PersÃ¶nlichkeitsstÃ¶rung, welche seit der Kindheit, der Jugendzeit und im Verlaufe des jungen Erwachsenenalters durchgehend verfolgt werden kÃ¶nne. Am ehesten handle es sich um eine emotional instabile PersÃ¶nlichkeitsstÃ¶rung, mit deutlich begleitenden passiv-abhÃ¤ngigen ZÃ¼gen (Urk. 9/24 S. 12).</w:t>
      </w:r>
    </w:p>
    <w:p>
      <w:r>
        <w:t>Â Â Â Â Â Â Â Â  ZusÃ¤tzlich kÃ¶nne nicht ausgeschlossen werden, dass sie an einem bisher nicht diagnostizierten ADHS-Syndrom leide, welches bereits frÃ¼her zu erheblichen schulischen Schwierigkeiten und StÃ¶rungen wÃ¤hrend der Lehrlingsausbildung gefÃ¼hrt habe. In der gegenwÃ¤rtigen psychischen Verfassung, einerseits sucht-, andererseits persÃ¶nlichkeitsbedingt, liege ohne Zweifel eine ArbeitsunfÃ¤higkeit von 100 % vor. Die PersÃ¶nlichkeitsstÃ¶rung fÃ¼r sich allein genommen wÃ¼rde eine eingeschrÃ¤nkte ArbeitsfÃ¤higkeit zwischen 40 und 50 % bewirken. Darauf aufgepfropft sei die Polytoxikomanie, welche jede geordnete TÃ¤tigkeit im geschÃ¼tzten oder Ã¶ffentlichen Raum ausschliesse (Urk. 9/24 S. 13).</w:t>
      </w:r>
    </w:p>
    <w:p>
      <w:r>
        <w:t>Â Â Â Â Â Â Â Â  Die gegenwÃ¤rtige 100%ige ArbeitsunfÃ¤higkeit kÃ¶nne fÃ¼r die weitere Zukunft jedoch nicht sicher beurteilt werden, wenn nicht bestimmte diagnostische und therapeutische Massnahmen und Rehabilitationsschritte eingeleitet wÃ¼rden. Eine professionelle neuropsychologische Untersuchung sowie ein stationÃ¤res Behandlungssetting fÃ¼r die BeschwerdefÃ¼hrerin und den Sohn erscheine aus psychiatrisch-therapeutischer Sicht dringend angezeigt (Urk. 9/24 S. 14).</w:t>
      </w:r>
    </w:p>
    <w:p>
      <w:r>
        <w:t>4.5Â Â Â Â  Dr. A.___ nahm am 12. Januar 2007 Stellung zum Gutachten von Dr. B.___ und fÃ¼hrte dazu aus, dieses sei in Bezug auf Diagnosen und Schwere-grad der Erkrankung eindeutig schlÃ¼ssig und decke sich gut mit ihren eigenen Befunden und Diagnosen (Urk. 9/32 Ziff. 1). Dass die BeschwerdefÃ¼hrerin vor der Begutachtung Medikamente eingenommen und Alkohol getrunken habe, fÃ¼hre nicht zu einer Unverwertbarkeit ihrer Aussagen. Dr. B.___ sei als Psychiater in der Lage, aus ihren Aussagen verwertbare SchlÃ¼sse zu ziehen, gerade dies sei sein Beruf (Urk. 9/32 Ziff. 2). Die BeschwerdefÃ¼hrerin habe im September 2005 ihre 50%ige TÃ¤tigkeit in einem geschÃ¼tzten Arbeitsprojekt infolge zunehmender MÃ¼digkeit und depressiver Verstimmung aufgeben mÃ¼ssen (Urk. 9/32 Ziff. 3). Sie sei seit 15 Jahren drogenkrank, leide unter zusÃ¤tzlichen (vorbestehenden) psychiatrischen Erkrankungen und habe mehrere stationÃ¤re und ambulante Therapien hinter sich (Urk. 9/32 Ziff. 4).</w:t>
      </w:r>
    </w:p>
    <w:p>
      <w:r>
        <w:rPr>
          <w:b/>
        </w:rPr>
        <w:t>E. 5</w:t>
      </w:r>
    </w:p>
    <w:p>
      <w:r>
        <w:t>5.1Â Â Â Â  Aus den vorliegenden Berichten ergibt sich unzweifelhaft, dass neben der Alkohol- und DrogenabhÃ¤ngigkeit auch psychische BeeintrÃ¤chtigungen bestehen und somit kein reines Suchtgeschehen vorliegt. So ging Dr. Y.___ zusÃ¤tzlich von einer Angsterkrankung mit depressiven ZÃ¼gen aus (Urk. 9/15/6) und Dr. A.___ nannte Angst und eine depressive StÃ¶rung sowie den Verdacht auf eine emotional instabile PersÃ¶nlichkeit (Urk. 9/20/5 lit. A). Auch der Gutachter Dr. B.___ stellte eine emotional instabile PersÃ¶nlichkeitsstÃ¶rung mit deutlich begleitenden passiv-abhÃ¤ngigen ZÃ¼gen fest (Urk. 9/24 S. 12) und schloss auch ein ADHS-Syndrom nicht aus (Urk. 9/24 S. 13). Dass bei der BeschwerdefÃ¼hrerin kein reines Suchtgeschehen vorliegt, hielt sodann Dr. med. H.___, Regionaler Ãrztlicher Dienst (RAD) der Beschwerdegegnerin, bereits am 30. August 2006 fest (Urk. 9/25 S. 2).</w:t>
      </w:r>
    </w:p>
    <w:p>
      <w:r>
        <w:t>Â Â Â Â Â Â Â Â  Davon ist somit im Folgenden auszugehen und es bleibt gemÃ¤ss der in ErwÃ¤gung 2.2 erwÃ¤hnten Rechtsprechung zu prÃ¼fen, ob die bestehenden psychischen BeeintrÃ¤chtigungen mit der Alkohol- und Drogensucht der BeschwerdefÃ¼hrerin in einem Kausalzusammenhang stehen beziehungsweise ob die psychischen BeeintrÃ¤chtigungen an sich bereits einen invalidisierenden Gesundheitsschaden darstellen.</w:t>
      </w:r>
    </w:p>
    <w:p>
      <w:r>
        <w:t>5.2Â Â Â Â  ZunÃ¤chst ist festzuhalten, dass dem Einwand der Beschwerdegegnerin gegen das Gutachten von Dr. B.___ nicht gefolgt werden kann. In der angefochtenen VerfÃ¼gung vom 21. Februar 2007 machte sie geltend, dieses sei nicht verwertbar, da sich die BeschwerdefÃ¼hrerin wÃ¤hrend der Begutachtung in einem psychischen Zustand befunden habe, der durch Alkohol sowie mÃ¶glicherweise inadÃ¤quatem Medikamenten- und/oder Drogenkonsum beeinflusst gewesen sei (Urk. 2 S. 2). ZunÃ¤chst ergeben sich aus dem Gutachten keine Hinweise darauf, dass Dr. B.___ bei der Beurteilung der Situation auf unÃ¼bliche Schwierigkeiten gestossen wÃ¤re. Vielmehr war sich Dr. B.___ der besonderen EinflÃ¼sse bewusst und berÃ¼cksichtigte diese bei seiner Beurteilung angemessen (vgl. Urk. 9/24 S. 12 ff.). Zudem ist Dr. B.___ aufgrund seiner fachÃ¤rztlichen Ausbildung auch durchaus befÃ¤higt, die Auswirkungen eines allfÃ¤lligen vorgÃ¤ngigen Alkohol- und Drogenkonsum zu berÃ¼cksichtigen. Psychiatrische Begutachtungen sind vielfach durch die gesundheitliche Situation der Patienten beeinflusst und erschwert, so dass daraus ohne konkrete Hinweise nicht auf eine Unverwertbarkeit geschlossen werden kann. Das Gutachten vom 21. November 2006 ist durchwegs nachvollziehbar und die getroffenen Schlussfolgerungen unter Einbezug des Zustandes der BeschwerdefÃ¼hrerin anlÃ¤sslich der Untersuchung plausibel begrÃ¼ndet.</w:t>
      </w:r>
    </w:p>
    <w:p>
      <w:r>
        <w:t>5.3Â Â Â Â  Was einen allenfalls bestehenden Kausalzusammenhang zwischen der Polytoxi-komanie sowie den psychischen Erkrankungen betrifft, hielt Dr. Y.___ fest, die Sucht sei vermutlich auf der Basis der Angsterkrankung zu verstehen (Urk. 9/15/5). Dr. B.___ fÃ¼hrte diesbezÃ¼glich aus, die primÃ¤re PersÃ¶nlichkeitsstÃ¶rung sei durch die polymorphe SuchtabhÃ¤ngigkeit verstÃ¤rkt worden, welche sich ihrerseits nun weitgehend verselbstÃ¤ndigt habe. Auch eine sekundÃ¤re FolgestÃ¶rung kÃ¶nne nicht mehr ausgeschlossen werden (Urk. 9/24 S. 14). Die behandelnde Psychiaterin Dr. A.___ ging sodann davon aus, dass die AngststÃ¶rung mit massiven vegetativen Symptomen klar vorbestehend sei und zu ersten ÂSelbsttherapieversuchenÂ mit Cannabis gefÃ¼hrt habe. Die bei Patienten mit emotional instabiler PersÃ¶nlichkeitsstÃ¶rung typischerweise erhÃ¶hte innere Anspannung habe die BeschwerdefÃ¼hrerin dann sehr gut mit Heroin loswerden kÃ¶nnen (Urk. 9/32 Ziff. 5).</w:t>
      </w:r>
    </w:p>
    <w:p>
      <w:r>
        <w:t>Â Â Â Â Â Â Â Â  Aufgrund dieser AusfÃ¼hrungen kann nicht ausgeschlossen werden, dass die Alkohol- und Drogensucht durch die psychischen BeeintrÃ¤chtigungen verursacht wurde. Allerdings liegen zu wenig zeitnahe Informationen vor, als dass mit dem im Sozialversicherungsrecht Ã¼blichen Beweisgrad der Ã¼berwiegenden Wahrscheinlichkeit davon ausgegangen werden kÃ¶nnte, die bei der BeschwerdefÃ¼hrerin bereits in der Anfangsphase der Suchterkrankung vorgelegenen psychischen BeeintrÃ¤chtigungen seien eine ausreichend schwere und ihrer Natur nach fÃ¼r die Entwicklung einer Suchtkrankheit geeignete GesundheitsstÃ¶rung. Immerhin ist die BeschwerdefÃ¼hrerin bei Dr. A.___ erst seit dem Jahre 2006 in Behandlung (Urk. 9/20/5 lit. D.1) und Dr. Y.___, welcher sie von 1998 bis 2006 behandelte (Urk. 9/15/2 lit. D Ziff. 1), Ã¤usserte sich nur vage zu einem allfÃ¤lligen Kausalzusammenhang. Der medizinische Sachverhalt erweist sich somit bezÃ¼glich eines allfÃ¤lligen Kausalzusammenhanges zwischen Suchterkrankung und psychischer Erkrankung als zu wenig abgeklÃ¤rt, als dass darauf abgestellt werden kÃ¶nnte. Zu diesem Schluss gelangte im Ãbrigen auch Dr. H.___, RAD, welcher am 2. Dezember 2006 festhielt, eine abschliessende Bewertung sei auch aufgrund des Gutachtens nicht mÃ¶glich. Der allgemeine Psychostatus sei unauffÃ¤llig, die kognitiven FÃ¤higkeiten sowie Affekt und Emotionen jedoch sehr auffÃ¤llig. Worauf dies letztlich zurÃ¼ckzufÃ¼hren sei und ob dies fÃ¼r die Beurteilung der ArbeitsfÃ¤higkeit relevant sei, kÃ¶nne versicherungsmedizinisch nicht festgelegt werden (Urk. 9/25 S. 3-4).</w:t>
      </w:r>
    </w:p>
    <w:p>
      <w:r>
        <w:t>Â Â Â Â Â Â Â Â  GemÃ¤ss den Angaben von Dr. B.___ hat sich die BeschwerdefÃ¼hrerin bereits verschiedenen, ambulanten und stationÃ¤ren Behandlungen unterzogen. So fand unter anderem im Jahre 2005 ein Entzug in C.___ statt sowie Therapien im Jahre 2001 im Psychiatriezentrum D.___, in den Jahren 1996 oder 1997 in der Therapeutischen Wohngruppe E.___ in F.___ und in einem frÃ¼heren Zeitpunkt im Psychiatriezentrum G.___ (vgl. Urk. 9/24 S. 9). Nachdem die BeschwerdefÃ¼hrerin seit vielen Jahren drogenkrank ist, kann ohne die zeitnahen Berichte weder davon ausgegangen werden, dass die Suchterkrankung nicht durch die psychischen BeeintrÃ¤chtigungen verursacht wurde, noch dass die BeschwerdefÃ¼hrerin die Voraussetzungen von Art. 7 ATSG nicht erfÃ¼lle.</w:t>
      </w:r>
    </w:p>
    <w:p>
      <w:r>
        <w:t>5.4Â Â Â Â  Zu den Auswirkungen der psychischen Erkrankung an sich Ã¤usserte sich lediglich Dr. B.___ in seinem Gutachten vom 21. November 2006 und ging dabei davon aus, dass die PersÃ¶nlichkeitsstÃ¶rung fÃ¼r sich alleine genommen eine ArbeitsunfÃ¤higkeit zwischen 40 und 50 % bewirke (Urk. 9/24 S. 13). Zugleich fÃ¼hrte er jedoch aus, es sei dringend ein neuropsychologisches Gutachten durchzufÃ¼hren, welches die PersÃ¶nlichkeits- und Suchtfaktoren zu differenzieren wisse (Urk. 9/24 S. 14). Aus psychiatrisch-therapeutischer Sicht sei sodann ein stationÃ¤res Behandlungssetting angezeigt (Urk. 9/24 S. 14 und 15). Aus dieser Empfehlung ist zu schliessen, dass Dr. B.___ die medizinischen Grundlagen als zu wenig ausreichend einstufte, um die Auswirkungen auf die ArbeitsfÃ¤higkeit abschliessend abschÃ¤tzen zu kÃ¶nnen. Auf seinen Bericht - und damit auf die einzigen diesbezÃ¼glichen Angaben - kann somit nicht abgestellt werden. Die Beschwerdegegnerin wird somit neben der Behandlung, zu welcher sich die BeschwerdefÃ¼hrerin in ihrer Beschwerde ausdrÃ¼cklich bereit erklÃ¤rte (Urk. 1 S. 6, Urk. 3/3), auch eine neuropsychologische Begutachtung durchzufÃ¼hren haben, welche die Differenzierung der PersÃ¶nlichkeits- und Suchtfaktoren vorzunehmen sowie deren Auswirkungen auf die ArbeitsfÃ¤higkeit festzustellen haben wird. Sodann sind die Berichte betreffend der frÃ¼heren stationÃ¤ren und ambulanten Behandlungen beizuziehen.</w:t>
      </w:r>
    </w:p>
    <w:p>
      <w:r>
        <w:rPr>
          <w:b/>
        </w:rPr>
        <w:t>E. 6</w:t>
      </w:r>
    </w:p>
    <w:p>
      <w:r>
        <w:t>6.1Â Â Â Â  Was sodann die Schadenminderungspflicht angeht, ist die BeschwerdefÃ¼hrerin verpflichtet, die DurchfÃ¼hrung aller Massnahmen, die zu ihrer Eingliederung ins Erwerbsleben getroffen werden, zu erleichtern. Kommt sie ihrer Mitwirkungspflicht nicht nach, so kÃ¶nnen ihr die Leistungen nach Art. 21 Absatz 4 ATSG gekÃ¼rzt oder verweigert werden. Die versicherte Person muss vorher schriftlich gemahnt und auf die Rechtsfolgen hingewiesen werden; ihr ist sodann eine angemessene Bedenkzeit einzurÃ¤umen. Erst nach unbenutztem Ablauf dieser Bedenkzeit kÃ¶nnen die Leistungen gemÃ¤ss Art. 21 Abs. 4 ATSG gekÃ¼rzt oder verweigert werden.</w:t>
      </w:r>
    </w:p>
    <w:p>
      <w:r>
        <w:t>Â Â Â Â Â Â Â Â  Das EidgenÃ¶ssische Versicherungsgericht (heute: Bundesgericht) hat bereits in BGE 122 V 220 mit Blick auf die bis am 31. Dezember 2002 in Kraft gewesene Fassung von Art. 10 Abs. 2 IVG und Art. 31 IVG - mithin unter der Herrschaft des auch seinerzeit gÃ¼ltigen Vorbescheidverfahrens - erwogen, das Mahn- und Bedenkzeitverfahren kÃ¶nne nicht durch einen blossen (in die AblehnungsverfÃ¼gung aufgenommenen) Hinweis ersetzt werden. Die Verweigerung der Leistung kÃ¶nne erst verfÃ¼gt werden, wenn die Verwaltung den Versicherten vorgÃ¤ngig durch eine schriftliche Mahnung und unter EinrÃ¤umung einer angemessenen Bedenkzeit auf die Folgen seiner Widersetzlichkeit aufmerksam gemacht habe. Nur eine konsequente Handhabung des Mahn- und Bedenkzeitverfahrens schaffe klare VerhÃ¤ltnisse in dem Sinne, dass der Versicherte wisse, woran er sei. Das Mahn- und Bedenkzeitverfahren mÃ¼sse sogar auch dann durchgefÃ¼hrt werden, wenn die versicherte Person eine Anordnung unmissverstÃ¤ndlich abgelehnt habe. Denn Sinn und Zweck dieses Verfahrens sei es, die versicherte Person in jedem Fall auf die mÃ¶glichen nachteiligen Folgen ihres Widerstandes aufmerksam zu machen und sie so in die Lage zu versetzen, in Kenntnis aller wesentlichen Faktoren ihre Entscheidung zu treffen (BGE 122 V 219 f.).</w:t>
      </w:r>
    </w:p>
    <w:p>
      <w:r>
        <w:t>6.2Â Â Â Â  Mit Schreiben vom 7. Dezember 2006 wies die Beschwerdegegnerin die Be-schwerdefÃ¼hrerin darauf hin, dass nach Vollendung einer stationÃ¤ren Entzugstherapie eine Verbesserung des Gesundheitszustandes erwartet werden kÃ¶nne, welche sich positiv auf die ErwerbsfÃ¤higkeit auswirken werde. Bei erneuter Anmeldung bei der Invalidenversicherung werde geprÃ¼ft, ob sie ihrer Schadenminderungspflicht nachgekommen sei (Urk. 9/26). Dabei unterliess es die Beschwerdegegnerin, der BeschwerdefÃ¼hrerin eine klare Frist zur DurchfÃ¼hrung der stationÃ¤ren Entzugstherapie anzusetzen. Dies ist jedoch unbedingte Voraussetzung fÃ¼r eine korrekte DurchfÃ¼hrung des Mahn- und Bedenkzeitverfahrens. Hinzu kommt, dass das vorliegende Mahn- und Bedenkzeitverfahren zu einem falschen Zeitpunkt durchgefÃ¼hrt wurde. HÃ¤tten die vollstÃ¤ndig vorgenommenen AbklÃ¤rungen eine Abweisung des Rentenanspruchs ergeben, wÃ¤re ein Mahn- und Bedenkzeitverfahren von vornherein nicht notwendig gewesen. Falls jedoch - wie vorliegend - eine Abgrenzung zwischen psychischen EinschrÃ¤nkungen und Suchtgeschehen und damit auch eine AbklÃ¤rung der RestarbeitsfÃ¤higkeit nicht mÃ¶glich ist, ist zunÃ¤chst das Mahn- und Bedenkzeitverfahren mit dem Hinweis auf einen allfÃ¤lligen Aktenentscheid durchzufÃ¼hren und nach Ablauf der klar angesetzten Frist gestÃ¼tzt auf die vorhandenen Akten die RentenverfÃ¼gung zu erlassen.</w:t>
      </w:r>
    </w:p>
    <w:p>
      <w:r>
        <w:t>7.Â Â Â Â Â Â  Zusammenfassend ist festzuhalten, dass der medizinische Sachverhalt ungenÃ¼gend abgeklÃ¤rt wurde und weitere AbklÃ¤rungen sowie der Beizug frÃ¼herer Berichte notwendig ist. Zu diesem Zweck ist die angefochtene VerfÃ¼gung aufzuheben und die Sache an die Beschwerdegegnerin zurÃ¼ckzuweisen. Diese wird gestÃ¼tzt auf die neu vorliegenden Berichte Ã¼ber einen allfÃ¤lligen Rentenanspruch der BeschwerdefÃ¼hrerin neu zu befinden haben.</w:t>
      </w:r>
    </w:p>
    <w:p>
      <w:r>
        <w:rPr>
          <w:b/>
        </w:rPr>
        <w:t>E. 8</w:t>
      </w:r>
    </w:p>
    <w:p>
      <w:r>
        <w:t>8.1Â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700.-- anzusetzen.</w:t>
      </w:r>
    </w:p>
    <w:p>
      <w:r>
        <w:t>Â Â Â 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8.2Â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dieser Bemessungskriterien sowie nach Einsicht in die Kostennote von RechtsanwÃ¤ltin Christina Ammann vom 8. Oktober 2008 (Urk. 14) ist die ProzessentschÃ¤digung auf Fr. 900.-- (inkl. Mehrwertsteuer und Barauslagen) festzusetzen.</w:t>
      </w:r>
    </w:p>
    <w:p>
      <w:r>
        <w:t>Das Gericht erkennt:</w:t>
      </w:r>
    </w:p>
    <w:p>
      <w:r>
        <w:t>1.Â Â Â Â Â Â Â Â  Die Beschwerde wird in dem Sinne gutgeheissen, dass die angefochtene VerfÃ¼gung vom 21. Februar 2007 aufgehoben und die Sache an die Sozialversicherungsanstalt des Kantons ZÃ¼rich, IV-Stelle, zurÃ¼ckgewiesen wird,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unentgeltlichen Rechtsvertreterin der BeschwerdefÃ¼hrerin, RechtsanwÃ¤ltin Christina Ammann, Uster, eine ProzessentschÃ¤digung von Fr. 900.-- (inkl. Barauslagen und MWSt) zu bezahlen.</w:t>
      </w:r>
    </w:p>
    <w:p>
      <w:r>
        <w:t>4.Â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