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IV.2007.00449 vom 23. Oktober 2007</w:t>
      </w:r>
    </w:p>
    <w:p>
      <w:r>
        <w:t>ZH Sozialversicherungsgericht, 2007-10-23, DE</w:t>
      </w:r>
    </w:p>
    <w:p>
      <w:r>
        <w:rPr>
          <w:b/>
        </w:rPr>
        <w:t xml:space="preserve">Quelle: </w:t>
      </w:r>
      <w:r>
        <w:t>https://mcp.opencaselaw.ch/entscheid/zh_sozialversicherungsgericht_IV.2007.00449</w:t>
      </w:r>
    </w:p>
    <w:p>
      <w:r>
        <w:t>FR: ZH_SOZIALVERSICHERUNGSGERICHT IV.2007.00449 du 23 octobre 2007</w:t>
      </w:r>
    </w:p>
    <w:p>
      <w:r>
        <w:t>IT: ZH_SOZIALVERSICHERUNGSGERICHT IV.2007.00449 del 23 ottobre 2007</w:t>
      </w:r>
    </w:p>
    <w:p>
      <w:pPr>
        <w:pStyle w:val="Heading2"/>
      </w:pPr>
      <w:r>
        <w:t>Erwägungen</w:t>
      </w:r>
    </w:p>
    <w:p>
      <w:r>
        <w:rPr>
          <w:b/>
        </w:rPr>
        <w:t>E. 1</w:t>
      </w:r>
    </w:p>
    <w:p>
      <w:r>
        <w:t>1.1Â Â Â Â  M.___, geboren 1964, war seit 1988 bis zur Betriebsschliessung am 10. April 2003 als Abbruchvorarbeiter bei der A.___ (Urk. 11/1, Urk. 11/2 Ziff. 6.3.1) und vom 14. April 2003 bis zum 9. November 2004 bei der B.___ als Bauarbeiter beschÃ¤ftigt (Urk. 11/12 Ziff. 1 und 4-6). Am 9. Dezember 2005 meldete er sich wegen einer am 10. November 2004 aufgetretenen Diskushernie bei der Invalidenversicherung zum Leistungsbezug (berufliche Massnahmen, Rente) an (Urk. 11/2 Ziff. 7.2-3 und 7.8).</w:t>
      </w:r>
    </w:p>
    <w:p>
      <w:r>
        <w:t>Â Â Â Â Â Â Â Â  Die Sozialversicherungsanstalt des Kantons ZÃ¼rich, IV-Stelle, holte verschiedene medizinische Berichte (Urk. 11/13, Urk. 11/14, Urk. 11/17, Urk. 11/22), einen Arbeitgeberbericht (Urk. 11/12) und zwei AuszÃ¼ge aus dem individuellen Konto (Urk. 11/11, Urk. 11/19) ein.</w:t>
      </w:r>
    </w:p>
    <w:p>
      <w:r>
        <w:t>1.2Â Â Â Â  Mit Vorbescheid vom 31. Oktober 2006 (Urk. 11/29) und mit unangefochten gebliebener VerfÃ¼gung vom 11. Dezember 2006 (Urk. 11/30) verneinte die IV-Stelle einen Anspruch auf berufliche Massnahmen. Nach durchgefÃ¼hrtem Vorbescheidverfahren (Urk. 11/34 = Urk. 11/38,Â  Urk. 11/39 = Urk. 3/3) verneinte sie sodann, ausgehend von einem InvaliditÃ¤tsgrad von 21 %, mit separater VerfÃ¼gung vom 16. Februar 2007 einen Rentenanspruch des Versicherten (Urk. 11/45 = Urk. 2).</w:t>
      </w:r>
    </w:p>
    <w:p>
      <w:r>
        <w:t>2.Â Â Â Â Â Â  Gegen die VerfÃ¼gung vom 16. Februar 2007 (Urk. 2) erhob der Versicherte am 21. MÃ¤rz 2007 Beschwerde mit dem Rechtsbegehren, die angefochtene VerfÃ¼gung sei aufzuheben und es seien ihm die ihm zustehenden Versicherungsleistungen zuzusprechen (Urk. 1 S. 2 Ziff. 1-2). Mit Beschwerdeantwort vom 10. Mai 2007 beantragte die IV-Stelle die Abweisung der Beschwerde (Urk. 10).</w:t>
      </w:r>
    </w:p>
    <w:p>
      <w:r>
        <w:t>Â Â Â Â Â Â Â Â  Am 29. Juni 2007Â  reichte der VersicherteÂ  seine Replik ein (Urk. 14, Urk. 15/1-5). Die IV-Stelle verzichtete auf eine Duplik (Urk. 18).</w:t>
      </w:r>
    </w:p>
    <w:p>
      <w:r>
        <w:t>Â Â Â Â Â Â Â Â  Mit VerfÃ¼gung vom 17. Juli 2007 wurde dem Versicherten antragsgemÃ¤ss (Urk. 1 S. 2 Ziff. 4) in der Person seines bisherigen Rechtsvertreters fÃ¼r das vorliegende Verfahren ein unentgeltlicher Rechtsvertreter bestellt und die unentgeltliche ProzessfÃ¼hrung gewÃ¤hrt, und der Schriftenwechsel wurde geschlossen (Urk. 19).</w:t>
      </w:r>
    </w:p>
    <w:p>
      <w:r>
        <w:t>Â</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Dr. med. E.___, Facharzt fÃ¼r Innere Medizin FMH, seit Juli 2004 behandelnder Hausarzt des BeschwerdefÃ¼hrers (Urk. 11/14 S. 2 Ziff. 2.1 und 2.2, Urk. 11/22 S. 4 Ziff. 1.7), erstattete am 23. Dezember 2005 einen Bericht zuhanden der Beschwerdegegnerin (Urk. 11/13, Urk. 11/14). Darin diagnostizierte er ein persistierendes lumbales Schmerzsyndrom bei Status nach Entfernung einer intraforaminalen Diskushernie L5/S1 links am 18. April 2005 sowie nach Entfernung einer Diskushernie L4/L5 am 13. Dezember 2004 (Urk. 11/13/3). Die vom BeschwerdefÃ¼hrer geklagten lumbalen Schmerzen hÃ¤tten sich seit den Operationen gemÃ¤ss dessen Angaben kaum geÃ¤ndert und wÃ¼rden medikamentÃ¶s behandelt; physikalische Behandlungen hÃ¤tten keine Besserung bewirkt (Urk. 11/13/3, Urk. 11/14 Ziff. 3.2 und 3.3).</w:t>
      </w:r>
    </w:p>
    <w:p>
      <w:r>
        <w:t>Â Â Â Â Â Â Â Â  Aufgrund des bisher ungÃ¼nstigen Verlaufes sei davon auszugehen, dass der BeschwerdefÃ¼hrer als Hilfsarbeiter auf dem Bau nicht mehr arbeitsfÃ¤hig sein werde. BezÃ¼glich Arbeitsbelastbarkeit empfehle er eine AbklÃ¤rung durch die IV (Urk. 11/13/3, Urk. 11/14 Ziff. 10).</w:t>
      </w:r>
    </w:p>
    <w:p>
      <w:r>
        <w:t>3.2.Â Â Â  Dr. med. F.___, Oberarzt Neurochirurgie, Kantonsspital D.___, diagnostizierte im von der Beschwerdegegnerin eingeholten Bericht vom 24. Januar 2006 ein seit 2004 bestehendes chronisch lumbospondylogenes Schmerzsyndrom mit Status nach Diskushernien L4/L5 und L5/S1 links (Urk. 11/17/1-2 lit. A). SpezialÃ¤rztliche Untersuchungen (Funktionsaufnahmen und MRI der LendenwirbelsÃ¤ule vom 13. und 20. September 2005) hÃ¤tten keine Hinweise auf eine InstabilitÃ¤t ergeben und keine eindeutige Wurzelkompression oder Einengung des Spinalkanals gezeigt. AnlÃ¤sslich der letzten Untersuchung vom 21. September 2005 habe sich ergeben, dass sich die radikulÃ¤re Schmerzsymptomatik recht gut zurÃ¼ckgebildet habe und weiterhin belastungsabhÃ¤ngige RÃ¼ckenschmerzen bestÃ¼nden. Weitere Operationen seien nicht indiziert, und es sei die konservative Therapie mit Physiotherapie fortzufÃ¼hren (Urk. 11/17 lit. D).</w:t>
      </w:r>
    </w:p>
    <w:p>
      <w:r>
        <w:t>Â Â Â Â Â Â Â Â  Dr. F.___ attestierte dem BeschwerdefÃ¼hrer als Arbeiter bei einer Abrissfirma eine ArbeitsunfÃ¤higkeit von 100 % fÃ¼r die Zeit vom 17. April bis 30. Juni 2005 und vermerkte, dass dessen Zustand besserungsfÃ¤hig sei (Urk. 11/17 lit. B und C). Eine weitere ArbeitsfÃ¤higkeit werde allenfalls in einer behinderungsangepassten TÃ¤tigkeit mÃ¶glich sein (Urk. 11/17 lit. D.7). Im Beiblatt betreffend Arbeitsbelastbarkeit vom 9. Januar 2006 vermerkte er verschiedene EinschrÃ¤nkungen der physischen Funktionen. Eine ErwerbstÃ¤tigkeit in der bisherigen BerufstÃ¤tigkeit erachtete er als nicht mehr zumutbar, eine solche in behinderungsangepasster TÃ¤tigkeit als halbtags zumutbar (Urk. 11/17/3-4).</w:t>
      </w:r>
    </w:p>
    <w:p>
      <w:r>
        <w:t>3.3Â Â Â Â  Im von der Beschwerdegegnerin veranlassten Gutachten vom 31. Mai 2006 stellte Dr. med. C.___, Spezialarzt FMH fÃ¼r Chirurgie und Neurochirurgie, folgende Diagnosen (Urk. 11/22 S. 10):</w:t>
      </w:r>
    </w:p>
    <w:p>
      <w:r>
        <w:t>- Chronisches Lumbovertebralsyndrom (kein Post-Diskektomie-Syndrom, keine InstabilitÃ¤t, keine Ã¼ber das Alter hinausgehenden degenerativen LÃ¤sionen, keine Diszitis, keine radikulÃ¤re LÃ¤sion mehr nachweisbar)</w:t>
      </w:r>
    </w:p>
    <w:p>
      <w:r>
        <w:t>- Status nach Diskushernienoperation L5/S1 links am 18. April 2005</w:t>
      </w:r>
    </w:p>
    <w:p>
      <w:r>
        <w:t>- Status nach Diskushernienoperation L4/5 links am 13. Dezember 2004</w:t>
      </w:r>
    </w:p>
    <w:p>
      <w:r>
        <w:t>- Aggravation</w:t>
      </w:r>
    </w:p>
    <w:p>
      <w:r>
        <w:t>- Defektgebiss</w:t>
      </w:r>
    </w:p>
    <w:p>
      <w:r>
        <w:t>- Hypertonie?</w:t>
      </w:r>
    </w:p>
    <w:p>
      <w:r>
        <w:t>Â Â Â Â Â Â Â Â  Der BeschwerdefÃ¼hrer klage Ã¼ber anhaltende RÃ¼ckenschmerzen, je nach Wetter auch im linken Bein bis zur grossen Zehe. GemÃ¤ss eigenen Angaben kÃ¶nne er ein bisschen laufen und herumsitzen, er liege viel, und zu Hause kÃ¶nne er nichts machen (Urk. 11/22 S. 3 Ziff. 1.2).</w:t>
      </w:r>
    </w:p>
    <w:p>
      <w:r>
        <w:t>Â Â Â Â Â Â Â Â  In seiner Beurteilung fÃ¼hrte Dr. C.___ aus, dass beide Diskushernien neuro-chirurgisch in absolut korrekter Weise und objektiv auch erfolgreich beseitigt worden seien (RÃ¼ckgang der Ischias, RÃ¼ckbildung der Parese L5 links). ZurÃ¼ck bleibe ein klinisch und radiologisch einwandfreies Resultat mit tolerablen Restbeschwerden, welche durch die Aufnahme einer gewohnten Belastung meistens verschwÃ¤nden oder rÃ¼cklÃ¤ufig seien. Mithin seien heute keine pathologische klinische Befunde mehr nachweislich: Abgesehen von der aggravatorischen Blockierung sei die LendenwirbelsÃ¤ule frei beweglich, eine radikulÃ¤re LÃ¤sion lasse sich nicht mehr nachweisen und die Muskulatur sei athletisch aufgebaut. Eine Parese der Fuss- oder Zehenhebung sei nicht mehr vorhanden. Das korrekte Operationsresultat werde auch durch das MRI vom 20. September 2005 untermauert (Urk. 11/22 S. 11 Ziff. 5.1-3).</w:t>
      </w:r>
    </w:p>
    <w:p>
      <w:r>
        <w:t>Â Â Â Â Â Â Â Â  Die angegebenen starken Schmerzen hÃ¤tten daher kein klinisches Korrelat. Dies und verschiedene andere Beobachtungen liessen an einer Aggravation nicht zweifeln. So seien die Schmerzen auch nach mehr als einem Jahr ÂSchonungÂ nicht besser, die FunktionseinschrÃ¤nkungen Ã¤nderten innert Minuten und hÃ¤tten einen unÃ¼bersehbar demonstrativen Grund, die angegebene SensibilitÃ¤tsstÃ¶rung am ganzen Bein sei ein typisches, oft gesehenes Ausweitungssymptom, das anatomisch nicht erklÃ¤rbar sei, und der BeschwerdefÃ¼hrer sei mental entsprechend einer in dieser medizinischen Situation typischen Begehrungshaltung auf das Ânicht mehr arbeiten kÃ¶nnenÂ fixiert (Urk. 11/22 S. 12 Ziff. 5.5).</w:t>
      </w:r>
    </w:p>
    <w:p>
      <w:r>
        <w:t>Â Â Â Â Â Â Â Â  Dass der BeschwerdefÃ¼hrer seit der ersten Operation im Dezember 2004 in seiner angestammten TÃ¤tigkeit als Hilfsarbeiter auf dem Bau dauernd nur noch eingeschrÃ¤nkt arbeitsfÃ¤hig sei, sei eine vertretbare EinschÃ¤tzung (Urk. 11/22 S. 12 ff., Ziff. 5.6, 6.1, 6.2 und 7). Hingegen sei er in einer behinderungsan-gepassten TÃ¤tigkeit, welche die lumbale WirbelsÃ¤ule nicht Ã¼bermÃ¤ssig belaste, spÃ¤testens drei Monate nach der Operation wieder arbeitsfÃ¤hig, also seit Mitte Juli 2005. Zu nennen seien Arbeiten als Magaziner, Hilfsarbeiter oder Arbeiter in einer Fabrikation, Reinigungsarbeiten, einfache Kontrollarbeiten, Arbeiten in Dienstleistungsbetrieben wie einer WÃ¤scherei, Zeitungen austragen (Urk. 11/22 S. 12 f. Ziff. 5.6-5.7, 6.2, 7).</w:t>
      </w:r>
    </w:p>
    <w:p>
      <w:r>
        <w:t>3.4Â Â Â Â  Im vom BeschwerdefÃ¼hrer eingereichten, zuhanden von Dr. E.___ verfassten Austrittsbericht vom 5. Oktober 2006 stellten Dr. med. G.___, Chefarzt Rheumatologie, Physikalische Medizin und Rehabilitation, Dr. med. H.___, Oberarzt Innere Medizin, Physikalische Medizin und Rehabilitation, und Dr. med. L.___, AssistenzÃ¤rztin, HÃ¶henklinik J.___, folgende Diagnosen (Urk. 15/4 S. 1):</w:t>
      </w:r>
    </w:p>
    <w:p>
      <w:r>
        <w:t>Â Â Â Â Â Â Â Â  1. Chronische Lumboischialgie links</w:t>
      </w:r>
    </w:p>
    <w:p>
      <w:r>
        <w:t>- StabilitÃ¤tsstÃ¶rung L4/L5, L5/S1 mit Osteochondrose und Spondylarthrose</w:t>
      </w:r>
    </w:p>
    <w:p>
      <w:r>
        <w:t>- WirbelsÃ¤ulen-Fehlhaltung und muskulÃ¤rer Dysbalance</w:t>
      </w:r>
    </w:p>
    <w:p>
      <w:r>
        <w:t>- Status nach Diskushernienresektion links L4/5 (12/04) und L5/S1 (4/05)</w:t>
      </w:r>
    </w:p>
    <w:p>
      <w:r>
        <w:t>- Steroidstosstherapie bei akuter Re-Exazerbation am 14. September 2006</w:t>
      </w:r>
    </w:p>
    <w:p>
      <w:r>
        <w:t>Â Â Â Â Â Â Â Â  2. AnpassungsstÃ¶rung mit/bei</w:t>
      </w:r>
    </w:p>
    <w:p>
      <w:r>
        <w:t>- Hinweise auf angstbedingtes Vermeidungsverhalten und Selbstlimitierung</w:t>
      </w:r>
    </w:p>
    <w:p>
      <w:r>
        <w:t>- Fear Avoidance Beliefs Questionnaire = 90 Punkte</w:t>
      </w:r>
    </w:p>
    <w:p>
      <w:r>
        <w:t>- HADS-Score: A: 11/18, D: 11/18</w:t>
      </w:r>
    </w:p>
    <w:p>
      <w:r>
        <w:t>Â Â Â Â Â Â Â Â  In ihrer Beurteilung gingen die Ãrzte von aktuell starken Schmerzen im Rahmen eines lumboradikulÃ¤ren Syndroms aus. Auf Grund des SchmerzrÃ¼ckfalls habe die Beweglichkeit und KÃ¶rperkraft nur unwesentlich verbessert werden kÃ¶nnen. Ãber die nachvollziehbare Strukturpathologie hinaus erachteten sie eine in verschiedenen Tests festgestellte Symptomausweitung und Schmerzchronifizierung mit Selbstlimitierung als relevant (Urk. 15/4 S. 2).</w:t>
      </w:r>
    </w:p>
    <w:p>
      <w:r>
        <w:t>Â Â Â Â Â Â Â Â  Die behandelnden Ãrzte attestierten dem BeschwerdefÃ¼hrer eine ArbeitsunfÃ¤higkeit von 100 % bis zum 1. Oktober 2006, danach mÃ¼sse die weitere ArbeitsunfÃ¤higkeit angesichts der Exazerbation durch den nachbehandelnden Arzt beurteilt werden (Urk. 15/4 S. 3).</w:t>
      </w:r>
    </w:p>
    <w:p>
      <w:r>
        <w:t>Â Â Â Â Â Â Â Â  Der Austrittsbericht der behandelnden Physiotherapeuten stimmte mit diesen Angaben im Wesentlichen Ã¼berein (Urk. 15/5).</w:t>
      </w:r>
    </w:p>
    <w:p>
      <w:r>
        <w:t>3.5Â Â Â Â  Im vom BeschwerdefÃ¼hrer eingereichten Bericht vom 21. Juni 2007 fasste Dr. E.___ den bisherigen Krankheitsverlauf seit seiner erstmaligen Kontaktierung im November 2004 zusammen und orientierte Ã¼ber den weiteren Verlauf. Nach dem Aufenthalt in der HÃ¶henklinik J.___ habe der BeschwerdefÃ¼hrer noch stÃ¤rkere Schmerzen angegeben, und die durchgefÃ¼hrte Cortisontherapie sei erfolglos geblieben. Bis zur bisher letzten Kontrolluntersuchung im Juni 2007 seien die angegebenen linksseitig lumbalen Schmerzen mit teilweiser Ausstrahlung in Nacken und Bein konstant gleich geblieben (Urk. 15/3).</w:t>
      </w:r>
    </w:p>
    <w:p>
      <w:r>
        <w:rPr>
          <w:b/>
        </w:rPr>
        <w:t>E. 4</w:t>
      </w:r>
    </w:p>
    <w:p>
      <w:r>
        <w:t>4.1Â Â Â Â  FÃ¼r die gerichtliche Beurteilung eines Falles sind grundsÃ¤tzlich die tatsÃ¤chlichen VerhÃ¤ltnisse zur Zeit des Erlasses des angefochtenen Verwaltungsentscheids massgebend (BGE 121 V 366 Erw. 1b mit Hinweisen). Zu Ã¼berprÃ¼fen sind deshalb die VerhÃ¤ltnisse, wie sie bis zur VerfÃ¼gung vom Februar 2007 bestanden haben. Der von Dr. E.___ am 21. Juni 2007 verfasste Bericht bleibt demnach unbeachtlich (Urk. 15/3, vgl. Ziff. 3.5). Ohnehin orientiert der Bericht lediglich anhand der medizinischen Vorakten und der subjektiven Schilderungen des BeschwerdefÃ¼hrers Ã¼ber den Krankheitsverlauf, ohne eine eigene medizinische Beurteilung vorzunehmen, sodass er auch aus diesem Grunde keine selbststÃ¤ndige Bedeutung erlangt.</w:t>
      </w:r>
    </w:p>
    <w:p>
      <w:r>
        <w:t>4.2Â Â Â Â  Die WÃ¼rdigung der medizinischen Akten ergibt, dass das von Dr. C.___ erstellte Gutachten vom 31. Mai 2006 (Urk. 11/22) fÃ¼r die Beantwortung der gestellten Fragen umfassend ist. Es beruht auf den erforderlichen allseitigen Untersuchungen, berÃ¼cksichtigt die vom BeschwerdefÃ¼hrer geklagten Beschwerden, und ist in Kenntnis der und in Auseinandersetzung mit den Vorakten erstattet. Weiter leuchtet es in der Darlegung der medizinischen ZusammenhÃ¤nge ein. Insbesondere setzt es sich - im Unterschied zu den beiden frÃ¼her erstellten Arztberichten (Urk. 11/13, Urk. 11/17) - differenziert mit dem beim BeschwerdefÃ¼hrer festgestellten Aggravationsverhalten auseinander und geht damit auch auf die psychosomatischen BeeintrÃ¤chtigungen ein. Die vom Gutachter vorgenommenen Schlussfolgerungen sind ausfÃ¼hrlich und nachvollziehbar begrÃ¼ndet. Das Gutachten genÃ¼gt damit den an ein solches gestellten Anforderungen (vgl. vorstehend Erw. 1.4.) vollumfÃ¤nglich.</w:t>
      </w:r>
    </w:p>
    <w:p>
      <w:r>
        <w:t>Â Â Â Â Â Â Â Â  Weiter stimmt das Gutachten im Wesentlichen mit den Ã¼brigen Arztberichten Ã¼berein, welche - von leichten terminologischen Unterschieden abgesehen - Ã¼bereinstimmend ein chronisches Lumbovertebralsyndrom nach Entfernung der Diskushernien L4/L5 und L5/S1 diagnostizierten (Urk. 11/13/3, Urk. 11/17/1-2 lit. A, Urk. 11/22 S. 10, Urk. 15/4 S. 1), von objektiv erfolgreichen Diskushernienoperationen ausgingen und pathologische Befunde als klinisch wie radiologisch nicht nachweisbar bezeichneten (Urk. 11/17/1-2 lit. A, Urk. 11/22 S. 11 Ziff. 5.1-5.3).</w:t>
      </w:r>
    </w:p>
    <w:p>
      <w:r>
        <w:t>Â Â Â Â Â Â Â Â  Somit Ã¼berzeugt das Gutachten von Dr. C.___ sowohl fÃ¼r sich alleine wie auch im Lichte der Ã¼brigen Arztberichte, weshalb darauf abzustellen ist. GestÃ¼tzt darauf ist davon auszugehen, dass dem BeschwerdefÃ¼hrer eine behinderungsangepasste TÃ¤tigkeit, welche die lumbale WirbelsÃ¤ule nicht Ã¼bermÃ¤ssig belastet, im Umfang von 100 % zumutbar ist.</w:t>
      </w:r>
    </w:p>
    <w:p>
      <w:r>
        <w:t>4.3Â Â Â Â  Daran Ã¤ndern auch die vermeintlich unterschiedlichen EinschÃ¤tzungen der ArbeitsfÃ¤higkeit in leidensangepasster TÃ¤tigkeit und die diesbezÃ¼glich vom BeschwerdefÃ¼hrer erhobenen EinwÃ¤nde (Urk. 1 S. 4, Urk. 14 S. 7 f. Ziff. 6) nichts :</w:t>
      </w:r>
    </w:p>
    <w:p>
      <w:r>
        <w:t>Â Â Â Â Â Â Â Â  Dr. C.___ hielt in seinem Gutachten vom 31. Mai 2006 fest, dass der BeschwerdefÃ¼hrer seit Mitte Juli 2005 in behinderungsangepasster TÃ¤tigkeit zu 100 % arbeitsfÃ¤hig sei (Urk. 11/22 S.14 Ziff. 6.2 und 7).</w:t>
      </w:r>
    </w:p>
    <w:p>
      <w:r>
        <w:t>Â Â Â Â Â Â Â Â  Dr. E.___ enthielt sich diesbezÃ¼glich jeglicher Beurteilung und empfahl eine AbklÃ¤rung durch die Beschwerdegegnerin (Urk. 11/13/3).</w:t>
      </w:r>
    </w:p>
    <w:p>
      <w:r>
        <w:t>Â Â Â Â Â Â Â Â  Dr. F.___ ging am 9. beziehungsweise am 24. Januar 2006 ohne nÃ¤here Angabe des relevanten Zeitpunktes davon aus, dass eine behinderungsangepasste TÃ¤tigkeit halbtags zumutbar sei, und vermerkte weiter, dass er den Zustand des BeschwerdefÃ¼hrers als besserungsfÃ¤hig erachte (Urk. 11/17/1-2 lit. C, Urk. 11/17/3-4). Dies widerspricht der spÃ¤teren Beurteilung durch Dr. C.___ indessen nicht, zumal Dr. F.___ sich nicht zum relevanten Zeitpunkt Ã¤usserte. Ãberdies ergab sich Dr. F.___s EinschÃ¤tzung im Gegensatz zu Dr. C.___s Angaben nicht aus einem einlÃ¤sslichen Gutachten und berÃ¼cksichtigte auch die spÃ¤ter beim BeschwerdefÃ¼hrer festgestellte Aggravation nicht.</w:t>
      </w:r>
    </w:p>
    <w:p>
      <w:r>
        <w:t>Â Â Â Â Â Â Â Â  Dr. G.___, Dr. H.___ und Dr. L.___ attestierten zwar eine ArbeitsunfÃ¤higkeit von 100 % bis 1. Oktober 2006 (Urk. 15/4 S. 3), gaben aber nicht an, ob sich diese auf die angestammte oder eine behinderungsangepasste TÃ¤tigkeit beziehe. Dr. E.___, Dr. F.___ und Dr. L.___ attestierten auf der Kranken- und Unfallkarte verschiedene ArbeitsunfÃ¤higkeiten, ebenfalls ohne Angabe, ob sich dies auf die angestammte oder auf eine angepasste TÃ¤tigkeit beziehe, und Ã¼berdies ohne medizinische BegrÃ¼ndung (Urk. 3/4, Urk. 15/2). Mangels genauerer Angabe ist in beiden FÃ¤llen davon auszugehen, dass sich die attestierte ArbeitsunfÃ¤higkeit auf die angestammte TÃ¤tigkeit bezieht, sodass aus diesen EinschÃ¤tzungen kein Widerspruch zur EinschÃ¤tzung durch Dr. C.___ entsteht.</w:t>
      </w:r>
    </w:p>
    <w:p>
      <w:r>
        <w:t>Â Â Â Â Â Â Â Â  Damit besteht - entgegen der EinwÃ¤nde des BeschwerdefÃ¼hrers - unter diesem Aspekt kein Widerspruch zwischen dem Gutachten und den Arztberichten.</w:t>
      </w:r>
    </w:p>
    <w:p>
      <w:r>
        <w:t>4.4Â Â Â Â Â Â Â Â  Schliesslich vermÃ¶gen auch die Ã¼brigen, vom BeschwerdefÃ¼hrer vorgebrachten EinwÃ¤nde das Gutachten nicht in Zweifel zu ziehen.</w:t>
      </w:r>
    </w:p>
    <w:p>
      <w:r>
        <w:t>Â Â Â Â Â Â Â Â  Der BeschwerdefÃ¼hrer wandte ein, dass aufgrund seiner mangelhaften Deutschkenntnisse zur Begutachtung ein Dolmetscher hÃ¤tte beigezogen werden mÃ¼ssen. So seien mit VerfÃ¼gung vom 11. Dezember 2006 (Urk. 11/30) berufliche Massnahmen mit der BegrÃ¼ndung fehlender Deutschkenntnisse abgelehnt worden, und es sei im gleichentags erstellten Verlaufsprotokoll der Berufsberatung (Urk. 11/31 S. 2 Ziff. 2.1, S. 4 Ziff. 5.1) von seinen sehr schwachen Deutschkenntnissen die Rede gewesen (Urk. 14 S. 2 f. Ziff. 3). Dem ist zunÃ¤chst zu entgegnen, dass die unangefochten gebliebene VerfÃ¼gung hinsichtlich der BegrÃ¼ndung fÃ¼r das Gericht nicht bindend ist. Sodann ist dem Protokoll der Berufsberatung ebenso wenig wie den Arztberichten zu entnehmen, dass das GesprÃ¤ch mit dem BeschwerdefÃ¼hrer von VerstÃ¤ndigungsschwierigkeiten geprÃ¤gt gewesen wÃ¤re. Im Gegenteil wurde im Gutachten selber ausdrÃ¼cklich angegeben, dass der BeschwerdefÃ¼hrer ganz gut Deutsch spreche (Urk. 11/22 S. 6 Ziff. 2.2). Der vom BeschwerdefÃ¼hrer angefÃ¼hrte Umstand, dass eine Aufforderung oft mehrmals wiederholt werden musste (Urk. 14 S. 3 Ziff. 3), dÃ¼rfte eher auf dessen Aggravationsverhalten denn auf Sprachschwierigkeiten zurÃ¼ckzufÃ¼hren sein. Vielmehr verfÃ¼gte der seit 1988 in der Schweiz wohnhafte und arbeitende BeschwerdefÃ¼hrer zweifellos Ã¼ber genÃ¼gend Deutschkenntnisse, um sich fÃ¼r die Belange der vorliegenden Begutachtung verstÃ¤ndigen zu kÃ¶nnen, umso mehr, als es sich nicht um ein psychiatrisches Gutachten handelte, bei welchem ein differenzierter sprachlicher Ausdruck allenfalls notwendig gewesen wÃ¤re. Insgesamt ist daher davon auszugehen, dass die Deutschkenntnisse des BeschwerdefÃ¼hrers fÃ¼r eine differenzierte Beurteilung seines Gesundheitszustands durch den Gutachter ausreichend waren.</w:t>
      </w:r>
    </w:p>
    <w:p>
      <w:r>
        <w:t>Â Â Â Â Â Â Â Â  Weiter kritisierte der BeschwerdefÃ¼hrer, dass der Gutachter Ã¤usserst vorein-genommen gewesen sei, was im Gutachten verschiedentlich in persÃ¶nlich verletzenden Bemerkungen zum Ausdruck gekommen sei. So sei darin die Rede von Klagen Ã¼ber Schmerzen nur zu Demonstrationszwecken, Begehrungshaltung, finanziellem Krankheitsgewinn und fehlender Motivation des BeschwerdefÃ¼hrers (Urk. 14 S. 3f. Ziff. 4). Dazu ist zu bemerken, dass sÃ¤mtliche angefÃ¼hrten Stellen, welche angeblich die Voreingenommenheit des Gutachters belegen, sich auf Situationen beziehen, welche die bereits erwÃ¤hnte Aggravation zum Ausdruck bringen. Es handelt sich dabei um sachliche, situationsbezogene Schilderungen des Gutachters, aus denen sich eine GeringschÃ¤tzung oder gar Voreingenommenheit nicht ableiten lÃ¤sst. Im Gegenteil ist es gerade Aufgabe des Gutachtens, auch die psychosomatische Komponente zu berÃ¼cksichtigen, und es zeugt von dessen QualitÃ¤t, dass es auch auf diesen Aspekt eingeht. Entgegen der Auffassung des BeschwerdefÃ¼hrers (Urk. 14 S. 5 Ziff. 4) geht der Gutachter damit nicht Ã¼ber seinen Auftrag hinaus. Im Ãbrigen deckt sich die gutachterliche EinschÃ¤tzung mit der im Verlaufsprotokoll der Berufsberatung festgehaltenen Beobachtung, wonach der BeschwerdefÃ¼hrer nicht genÃ¼gend motiviert sei, um einer TÃ¤tigkeit zu 100 % nachzugehen (Urk. 11/31 S. 4 Ziff. 4). Ob schliesslich, wie der BeschwerdefÃ¼hrer bemÃ¤ngelt, ÂAggravationÂ einen nicht zur Diagnose zu zÃ¤hlenden Begriff darstellt (Urk. 14 S. 6 Ziff. 5), kann vorliegend offen bleiben, zumal dies die Ãberzeugungskraft des Gutachtens nicht in Frage stellt.</w:t>
      </w:r>
    </w:p>
    <w:p>
      <w:r>
        <w:t>Â Â Â Â Â Â Â Â  Sodann bemÃ¤ngelte der BeschwerdefÃ¼hrer, der Gutachter argumentiere mit AllgemeinplÃ¤tzen, statt auf die konkreten Gegebenheiten einzugehen (Urk. 14 S. 4 Ziff. 4). Dem ist entgegenzuhalten, dass Dr. C.___ eine durchwegs individuelle Beurteilung des Gesundheitszustandes des BeschwerdefÃ¼hrers vornahm, welcher dadurch, dass er einzelnen Punkten allgemeingÃ¼ltige, der Veranschaulichung dienende Aussagen anfÃ¼gte, kein Abbruch getan wird.</w:t>
      </w:r>
    </w:p>
    <w:p>
      <w:r>
        <w:t>Â Â Â Â Â Â Â Â  Schliesslich trifft auch der Einwand, wonach die knappe Anamnese vÃ¶llig ungenÃ¼gend sei, nicht zu. Sie ist im Gegenteil vollstÃ¤ndig; da das Gutachten zudem die medizinischen Vorakten berÃ¼cksichtigte, ist davon auszugehen, dass der Gutachter auch Kenntnis der darin erfolgten Anamnesen hatte.</w:t>
      </w:r>
    </w:p>
    <w:p>
      <w:r>
        <w:t>Â Â Â Â Â Â Â Â  Insgesamt vermÃ¶gen die vorgebrachten EinwÃ¤nde das Gutachten somit nicht in Zweifel zu ziehen.</w:t>
      </w:r>
    </w:p>
    <w:p>
      <w:r>
        <w:t>4.5Â Â Â Â Â Â Â Â  Zusammenfassend fÃ¼hrt die WÃ¼rdigung der Ã¤rztlichen Beurteilung zur Sachverhaltsfeststellung, dass der BeschwerdefÃ¼hrer in einer behinderungsangepassten TÃ¤tigkeit zu 100 % arbeitsfÃ¤hig ist.</w:t>
      </w:r>
    </w:p>
    <w:p>
      <w:r>
        <w:rPr>
          <w:b/>
        </w:rPr>
        <w:t>E. 5</w:t>
      </w:r>
    </w:p>
    <w:p>
      <w:r>
        <w:t>5.1Â Â Â Â  Bei der Ermittlung des Valideneinkommens stellt sich die Frage, was der BeschwerdefÃ¼hrer aufgrund seiner beruflichen FÃ¤higkeiten und persÃ¶nlichen UmstÃ¤nde mit Ã¼berwiegender Wahrscheinlichkeit zu erwarten gehabt hÃ¤tte, wenn er nicht invalid geworden wÃ¤re (RKUV 1993 Nr. U 168 S. 100 Erw. 3b mit Hinweis). FÃ¼r die Vornahme des Einkommensvergleichs ist grundsÃ¤tzlich auf die Gegebenheiten im Zeitpunkt des Rentenbeginns, mithin auf das Jahr 2005 (vgl. Urk. 11/13/3, Urk. 11/22 S. 14 Ziff. 6.2), abzustellen (BGE 128 V 174, BGE 129 V 222).</w:t>
      </w:r>
    </w:p>
    <w:p>
      <w:r>
        <w:t>Â Â Â Â Â Â Â Â  GemÃ¤ss Angaben des Arbeitgebers hÃ¤tte der Verdienst des BeschwerdefÃ¼hrers im Jahre 2005 monatlich Fr. 5'100.-- betragen (Urk. 11/12 Ziff. 16). Aus den Akten ergeben sich keine Anhaltspunkte fÃ¼r den vom BeschwerdefÃ¼hrer geltend gemachten Monatslohn von Fr. 5'200.-- (Urk. 1 S. 5 Ziff. 2.4). Unter Anrechnung eines 13. Monatslohnes, der in den Vorjahren jeweils entrichtet wurde (vgl. Urk. 11/12 Ziff. 20), ergibt sich - in Ãbereinstimmung mit der VerfÃ¼gung der Beschwerdegegnerin - ein Valideneinkommen von Fr. 66'300.-- fÃ¼r das Jahr 2005 (Fr. 5'100 x 13).</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7/8-2007 S. 90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5.3.Â Â Â Â Â Â Â Â  Angesichts der von Dr. C.___ festgestellten Zumutbarkeit einer 100%igen behinderungsangepassten TÃ¤tigkeit steht dem BeschwerdefÃ¼hrer eine breite Palette von TÃ¤tigkeiten offen. Es rechtfertigt sich daher, zur Bemessung des Invalideneinkommens auf den standardisierten Durchschnittslohn fÃ¼r einfache und repetitive TÃ¤tigkeiten in sÃ¤mtlichen Wirtschaftszweigen des privaten Sektors abzustellen (LSE 2004, Tabellengruppe TA1, Rubrik ÂTotalÂ, Niveau 4).</w:t>
      </w:r>
    </w:p>
    <w:p>
      <w:r>
        <w:t>Â Â Â Â Â Â Â Â  Das im Jahr 2004 von MÃ¤nnern im Durchschnitt aller einfachen und repetitiven TÃ¤tigkeiten erzielbare Einkommen betrug Fr. 4'588.-- im Monat, mithin Fr. 55'056.-- pro Jahr (Fr. 4'588.-- x 12). Der durchschnittlichen wÃ¶chentlichen Arbeitszeit von 41.6 Stunden (Die Volkswirtschaft 7/8/2007, S. 90, Tab. B9.2) sowie der Nominallohnentwicklung von 1 % im Jahr 2005 (Die Volkswirtschaft 7/8/2007, S. 91, Tab. B10.2) angepasst ergibt sich ein Wert von rund Fr. 57'831.-- (Fr. 55'056.-- : 40 x 41.6 x 1.01).</w:t>
      </w:r>
    </w:p>
    <w:p>
      <w:r>
        <w:t>Â Â Â Â Â Â Â Â  Die vom BeschwerdefÃ¼hrer geltend gemachten Faktoren wie mangelnde Schulbildung, Ausbildung und Sprache (Urk. 1 S. 6 Ziff. 2.6, Urk. 14 S. 10 Ziff. 8) sind invaliditÃ¤tsfremd und kÃ¶nnen beim behinderungsbedingten Abzug nicht berÃ¼cksichtigt werden. Ein lohnmindernder Einfluss der NationalitÃ¤t des Ã¼ber die Niederlassungsbewilligung C verfÃ¼genden BeschwerdefÃ¼hrers (Urk. 11/4 S. 2) ist entgegen den AusfÃ¼hrungen des BeschwerdefÃ¼hrers nicht auszumachen (Urk. 14 S. 10 Ziff. 8). Indessen fÃ¤llt ins Gewicht, dass der BeschwerdefÃ¼hrer anstatt der bisherigen, kÃ¶rperlich schweren TÃ¤tigkeit nur noch kÃ¶rperlich weniger anstrengende - gemÃ¤ss Gutachten von Dr. C.___ die lumbale WirbelsÃ¤ule nicht Ã¼bermÃ¤ssig belastende (Urk. 11/22 S. 13 Ziff. 5.7) - Arbeit verrichten kann. Entgegen der Ansicht des BeschwerdefÃ¼hrers rechtfertigt sich jedoch lediglich ein Abzug vom Tabellenlohn von 10 %, sodass keine Veranlassung besteht, das fehlerfrei ausgeÃ¼bte vorinstanzliche Ermessen zu korrigieren. Damit ergibt sich ein hypothetisches Invalideneinkommen von Fr. 52'048.-- (Fr. 57'831.-- x 0.9).</w:t>
      </w:r>
    </w:p>
    <w:p>
      <w:r>
        <w:t>5.4Â Â Â Â  Der Vergleich des Valideneinkommens von Fr. 66'300.-- mit dem hypothetischen Invalideneinkommen von Fr. 52Â048.-- ergibt eine Einkommenseinbusse von Fr. 14'252.--, was einem InvaliditÃ¤tsgrad von 21 % entspricht und damit deutlich unter der rentenbegrÃ¼ndenden Grenze von 40 % liegt. Anzumerken bleibt, dass selbst bei Anwendung des vom BeschwerdefÃ¼hrer geltenden gemachten maximalen behinderungsbedingten Abzuges von 25 % ein InvaliditÃ¤tsgrad von lediglich 35 % resultierte, sodass auch in diesem Falle kein Anspruch auf eine Invalidenrente bestÃ¼nde.</w:t>
      </w:r>
    </w:p>
    <w:p>
      <w:r>
        <w:t>6.Â Â Â Â Â Â Â Â  Zusammenfassend erweist sich die angefochtene VerfÃ¼gung somit als rechtens, was zur Abweisung der Beschwerde fÃ¼hrt.</w:t>
      </w:r>
    </w:p>
    <w:p>
      <w:r>
        <w:rPr>
          <w:b/>
        </w:rPr>
        <w:t>E. 7</w:t>
      </w:r>
    </w:p>
    <w:p>
      <w:r>
        <w:t>7.1Â Â Â Â  Da es um die Bewilligung oder Verweigerung von Versicherungsleistungen geht, ist das Verfahren kostenpflichtig. Die Gerichtskosten sind nach dem Verfahrensaufwand und unabhÃ¤ngig vom Streitwert im Rahmen von Fr. 200.-- bis Fr. 1'000.-- festzulegen (Art. 69 Abs. 1 bis IVG, in der seit dem 1. Juli 2006 in Kraft stehenden Fassung). Angesichts des Aufwands fÃ¼r das vorliegende Verfahren sind sie auf Fr. 800.-- festzulegen. AusgangsgemÃ¤ss sind sie dem BeschwerdefÃ¼hrer aufzuerlegen, werden aufgrund der GewÃ¤hrung der unentgeltlichen Rechtspflege jedoch einstweilen auf die Gerichtskasse genommen (Â§Â§ 64 Abs. 2, 85 Abs. 1 und 92 ZPO i.V.m. Â§ 52 des Gesetzes Ã¼ber das Sozialversicherungsgericht vom 7. MÃ¤rz 1993).</w:t>
      </w:r>
    </w:p>
    <w:p>
      <w:r>
        <w:t>7.2Â Â Â Â  Der unentgeltliche Rechtsvertreter der BeschwerdefÃ¼hrerin machte mit Honorarnote vom 15. Oktober 2007 einen Aufwand von 12.67 Stunden und Barauslagen von Fr. 200.-- sowie eine Kleinspesenpauschale von 2 % bzw. Fr. 50.65 geltend (Urk. 21). Beim praxisgemÃ¤ssen Stundensatz von Fr. 200.-- (zuzÃ¼glich Mehrwertsteuer) ist er somit mit Fr. 2Â995.60 (inklusive Barauslagen und Mehrwertsteuer) aus der Gerichtskasse zu entschÃ¤digen.</w:t>
      </w:r>
    </w:p>
    <w:p>
      <w:r>
        <w:t>Das Gericht erkennt:</w:t>
      </w:r>
    </w:p>
    <w:p>
      <w:r>
        <w:t>1.Â Â Â Â Â Â Â Â  Die Beschwerde wird abgewiesen.</w:t>
      </w:r>
    </w:p>
    <w:p>
      <w:r>
        <w:t>2.Â Â Â Â Â Â Â Â  Die Gerichtskosten von Fr. 800.-- werden dem BeschwerdefÃ¼hrer auferlegt; jedoch zufolge GewÃ¤hrung der unentgeltlichen ProzessfÃ¼hrung einstweilen auf die Gerichtskasse genommen.</w:t>
      </w:r>
    </w:p>
    <w:p>
      <w:r>
        <w:t>3.Â Â Â Â Â Â Â Â  Der unentgeltliche Rechtsvertreter des BeschwerdefÃ¼hrers, Rechtsanwalt Massimo Aliotta, D.___, wird mit Fr. 2'995.60 (inkl. Barauslagen und MWSt) aus der Gerichtskasse entschÃ¤digt. Der BeschwerdefÃ¼hrer wird auf Â§ 92 ZPO hingewiesen.</w:t>
      </w:r>
    </w:p>
    <w:p>
      <w:r>
        <w:t>4.Â Â Â Â Â Â Â Â Â Â  Zustellung gegen Empfangsschein an:</w:t>
      </w:r>
    </w:p>
    <w:p>
      <w:r>
        <w:t>- Sozialversicherungsanstalt des Kantons ZÃ¼rich, IV-Stelle</w:t>
      </w:r>
    </w:p>
    <w:p>
      <w:r>
        <w:t>- Rechtsanwalt Massimo Aliotta</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