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IV.2007.00436 vom 30. Mai 2007</w:t>
      </w:r>
    </w:p>
    <w:p>
      <w:r>
        <w:t>ZH Sozialversicherungsgericht, 2007-05-30, DE</w:t>
      </w:r>
    </w:p>
    <w:p>
      <w:r>
        <w:rPr>
          <w:b/>
        </w:rPr>
        <w:t xml:space="preserve">Quelle: </w:t>
      </w:r>
      <w:r>
        <w:t>https://mcp.opencaselaw.ch/entscheid/zh_sozialversicherungsgericht_IV.2007.00436</w:t>
      </w:r>
    </w:p>
    <w:p>
      <w:r>
        <w:t>FR: ZH_SOZIALVERSICHERUNGSGERICHT IV.2007.00436 du 30 mai 2007</w:t>
      </w:r>
    </w:p>
    <w:p>
      <w:r>
        <w:t>IT: ZH_SOZIALVERSICHERUNGSGERICHT IV.2007.00436 del 30 maggio 2007</w:t>
      </w:r>
    </w:p>
    <w:p>
      <w:pPr>
        <w:pStyle w:val="Heading2"/>
      </w:pPr>
      <w:r>
        <w:t>Erwägungen</w:t>
      </w:r>
    </w:p>
    <w:p>
      <w:r>
        <w:rPr>
          <w:b/>
        </w:rPr>
        <w:t>E. 1</w:t>
      </w:r>
    </w:p>
    <w:p>
      <w:r>
        <w:t>1.1Â Â Â Â  Die Bestimmungen des Bundesgesetzes Ã¼ber den Allgemeinen Teil des Sozialversicherungsrechts (ATSG; in Kraft seit 1. Januar 2003) sind auf die Invalidenversicherung (Art. 1a-26 bis und 28-70) anwendbar, soweit das vorliegende Gesetz nicht ausdrÃ¼cklich eine Abweichung vom ATSG vorsieht (Art. 1 Abs. 1 des Bundesgesetzes Ã¼ber die Invalidenversicherung, IVG).</w:t>
      </w:r>
    </w:p>
    <w:p>
      <w:r>
        <w:t>1.2Â Â Â Â  Nach Art. 49 Abs. 1 ATSG hat der VersicherungstrÃ¤ger Ã¼ber Leistungen, Forderungen und Anordnungen, die erheblich sind oder mit denen die betroffene Person nicht einverstanden ist, schriftlich VerfÃ¼gungen zu erlassen. Die VerfÃ¼gungen werden mit einer Rechtsmittelbelehrung versehen und sind zu begrÃ¼nden, wenn sie den Begehren der Parteien nicht voll entsprechen (Abs. 3).</w:t>
      </w:r>
    </w:p>
    <w:p>
      <w:r>
        <w:t>1.3Â Â Â Â  GemÃ¤ss Art. 69 Abs. 1 lit. a IVG sind die VerfÃ¼gungen der kantonalen IV-Stellen in Abweichung von den Artikeln 52 und 58 ATSG direkt vor dem Versicherungsgericht am Ort der IV-Stelle anzufechten.</w:t>
      </w:r>
    </w:p>
    <w:p>
      <w:r>
        <w:t>1.4Â Â Â Â  GemÃ¤ss dem am 1. Juli 2006 in Kraft getretenen Art. 57a IVG teilt die IV-Stelle der versicherten Person den vorgesehenen Endentscheid Ã¼ber ein Leistungsbegehren oder den Entzug oder die Herabsetzung einer bisher gewÃ¤hrten Leistung mittels Vorbescheid mit. Die versicherte Person hat Anspruch auf rechtliches GehÃ¶r im Sinne von Artikel 42 ATSG (Abs. 1).</w:t>
      </w:r>
    </w:p>
    <w:p>
      <w:r>
        <w:t>Â Â Â Â Â Â Â Â  Der Anspruch auf rechtliches GehÃ¶r ist von Amtes wegen zu Ã¼berprÃ¼fen (Art. 29 Abs. 2 der Bundesverfassung, BV), wobei die unter der Herrschaft von Art. 4 aBV hiezu ergangene Rechtsprechung (vgl. BGE 120 V 362 Erw. 2a) nach wie vor massgebend ist (BGE 126 V 130 Erw. 2a mit Hinweisen). Das rechtliche GehÃ¶r dient einerseits der SachaufklÃ¤rung, anderseits stellt es ein persÃ¶nlichkeitsbezogenes Mitwirkungsrecht beim Erlass eines Entscheides dar, welcher in die Rechtsstellung einer Person eingreift. Dazu gehÃ¶rt insbesondere das Recht, erhebliche Beweise beizubringen, mit erheblichen BeweisantrÃ¤gen gehÃ¶rt zu werden und an der Erhebung wesentlicher Beweise entweder mitzuwirken oder sich zumindest zum Beweisergebnis zu Ã¤ussern, wenn dieses geeignet ist, den Entscheid zu beeinflussen (BGE 127 I 56 Erw. 2b, 127 III 578 Erw. 2c, 126 V 130 Erw. 2a, BGE 126 I 16 Erw. 2a/aa, 124 V 181 Erw. 1a, 375 Erw. 3b, je mit Hinweisen).</w:t>
      </w:r>
    </w:p>
    <w:p>
      <w:r>
        <w:t>1.5Â Â Â Â  Aus dem Anspruch auf rechtliches GehÃ¶r folgt die grundsÃ¤tzliche Pflicht der BehÃ¶rden, ihren Entscheid zu begrÃ¼nden. Die BegrÃ¼ndung eines Entscheids muss deshalb so abgefasst sein, dass die betroffene Person ihn gegebenenfalls sachgerecht anfechten kann. Das bedeutet indessen nicht, dass sich die BehÃ¶rde ausdrÃ¼cklich mit jeder tatbestÃ¤ndlichen Behauptung und jedem rechtlichen Einwand auseinander setzen muss. Vielmehr kann sie sich auf die fÃ¼r den Entscheid wesentlichen Gesichtspunkte beschrÃ¤nken (BGE 126 I 102 Erw. 2b mit Hinweisen; Urteil des EidgenÃ¶ssischen Versicherungsgerichts, EVG, in Sachen K. vom 6. Februar 2006, Erw. 3.2.2).</w:t>
      </w:r>
    </w:p>
    <w:p>
      <w:r>
        <w:t>1.6Â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1.7Â Â Â Â  Nach dem am 1. Juli 2006 in Kraft getretenen Art. 73 ter IVV kÃ¶nnen die Parteien innerhalb einer Frist von 30 Tagen EinwÃ¤nde zum Vorbescheid vorbringen (Abs.1). Die versicherte Person kann ihre EinwÃ¤nde schriftlich oder mÃ¼ndlich bei der IV-Stelle vorbringen. Bei mÃ¼ndlich vorgetragenen EinwÃ¤nden, erstellt die IV-Stelle ein summarisches von der versicherten Person zu unterzeichnendes Protokoll (Abs. 2). Die anderen Parteien haben ihre EinwÃ¤nde der IV-Stelle schriftlich vorzubringen (Abs. 3). FÃ¼r die AnhÃ¶rung werden weder ein Taggeld ausgerichtet noch Reisekosten vergÃ¼tet (Abs. 4).</w:t>
      </w:r>
    </w:p>
    <w:p>
      <w:r>
        <w:t>1.8Â Â Â Â  In der Botschaft betreffend die Ãnderung des IVG (Massnahmen zur Verfahrensstraffung) vom 4. Mai 2005 befÃ¼rwortete der Bundesrat die WiedereinfÃ¼hrung des Vorbescheidverfahrens in der Invalidenversicherung, weil dadurch die Tendenz, dass Versicherte zunehmend Entscheide von IV-Stellen in Frage stellen, gebrochen werden kÃ¶nne. Um dieses Ziel zu erreichen, mÃ¼sse die Akzeptanz von Entscheiden der IV-Stellen erhÃ¶ht werden. Es sei deshalb anzustreben, dass die Entscheide der IV-Stellen materiell richtig ausfallen, dass sie den UmstÃ¤nden des Einzelfalls angemessen seien und fÃ¼r die Betroffenen nachvollziehbar seien. Zu diesem Zweck sollen die Betroffenen vermehrt bei der AbklÃ¤rung einbezogen werden. Die BeratungstÃ¤tigkeit der IV-Stellen soll intensiviert und das formelle Verfahren zur Festsetzung, Aufhebung oder Ãnderung von IV-Leistungen sei zu vereinfachen (BBl 2005 3083). Die Akzeptanz von IV-Entscheiden kÃ¶nne durch den Einbezug der Betroffenen in die Ermittlung des rechtserheblichen Sachverhalts vor Erlass einer VerfÃ¼gung erhÃ¶ht werden. Dieses Vorgehen erlaube, Unklarheiten im persÃ¶nlichen GesprÃ¤ch mit den betroffenen Versicherten zu beseitigen, gemeinsam verschiedene Eingliederungsmassnahmen zu evaluieren und gegebenenfalls die BeweggrÃ¼nde fÃ¼r einen voraussichtlich ablehnenden oder anders lautenden Entscheid der IV-Stelle zu erlÃ¤utern. Dieses Vorgehen biete bessere GewÃ¤hr dafÃ¼r, dass einerseits der Sachverhalt richtig erhoben wird und dass andererseits der gestÃ¼tzt darauf getroffene negative Entscheid von der versicherten Person akzeptiert werde (BBl 2005 3084 f.).</w:t>
      </w:r>
    </w:p>
    <w:p>
      <w:r>
        <w:t>1.9Â Â Â Â  Im Nationalrat fÃ¼hrte die Kommissionssprecherin Humbel-NÃ¤f aus, dass die IV-Stellen und der Verband der IV-Stellen grossmehrheitlich eine RÃ¼ckkehr zum Vorbescheidverfahren unterstÃ¼tzten. Es mÃ¼sse davon ausgegangen werden, dass die Betroffenen einen Entscheid eher akzeptierten, wenn das rechtliche GehÃ¶r vor dem Entscheid gewÃ¤hrt werde, und wenn die IV-Stelle Unklarheiten im persÃ¶nlichen GesprÃ¤ch vor einem allenfalls ablehnenden Entscheid erlÃ¤utern kÃ¶nne. In Anbetracht der grossen Zahl von Einsprachen sei es angezeigt, sofort korrigierend einzugreifen und zum Vorbescheidverfahren zurÃ¼ckzukehren (Amtliches Bulletin Nationalrat 2005 S. 1379).</w:t>
      </w:r>
    </w:p>
    <w:p>
      <w:r>
        <w:t>1.10Â Â  Im StÃ¤nderat fÃ¼hrte StÃ¤nderÃ¤tin Forster-Vannini fÃ¼r die Kommissionsmehrheit aus, es sei davon auszugehen, dass die Betroffenen einen Entscheid eher akzeptierten, wenn ihnen das rechtliche GehÃ¶r vor Erlass eines Entscheides eingerÃ¤umt wÃ¼rde, und wenn die IV-Stelle Unklarheiten im persÃ¶nlichen GesprÃ¤ch den Versicherten erlÃ¤utern kÃ¶nne. Es sei allerdings zu fordern, dass der ganze Diskurs in einem mediationsÃ¤hnlichen Dialog stattfinde. Die damit einhergehende BeratungstÃ¤tigkeit der IV-Stellen mÃ¼sse intensiviert und das Verfahren mÃ¼sse vereinfacht werden (BBl 2005 StÃ¤nderat S. 1013).</w:t>
      </w:r>
    </w:p>
    <w:p>
      <w:r>
        <w:t>1.11Â Â  Der Gesetzgeber wollte mit Erlass von Art. 57a IVG, worin in der Invalidenversicherung das Vorbescheidverfahren wieder eingefÃ¼hrt wurde, eine ErhÃ¶hung der Akzeptanz der Entscheide der IV-Stellen herbeifÃ¼hren. Dies wollte der Gesetzgeber durch eine Intensivierung der BeratungstÃ¤tigkeit der IV-Stellen, und durch einen verstÃ¤rkten Einbezug der versicherten Personen in persÃ¶nlichen GesprÃ¤chen im Rahmen eines mediationsÃ¤hnlichen Dialogs wÃ¤hrend des Vorbescheidverfahrens erreichen. Art. 57a IVG ist in diesem Sinne auszulegen. Eine Auslegung dieser Norm nach ihrem Sinne und Zweck sowie in BerÃ¼cksichtigung des Willens des historischen Gesetzgebers fÃ¼hrt daher zum Ergebnis, dass diese Bestimmung an die GewÃ¤hrung des rechtlichen GehÃ¶rs im Vorbescheidverfahren erhÃ¶hte Anforderungen stellt. Gefordert wird eine intensive BeratungstÃ¤tigkeit der IV-Stellen und eine Auseinandersetzung mit den Einwendungen der versicherten Personen im Rahmen eines mediationsÃ¤hnlichen Dialogs. Infolgedessen sind an die BegrÃ¼ndungsdichte von VerfÃ¼gungen, welche nach DurchfÃ¼hrung eines Vorbescheidverfahren gemÃ¤ss Art. 57a IVG ergehen, erhÃ¶hte Anforderungen zu stellen.</w:t>
      </w:r>
    </w:p>
    <w:p>
      <w:r>
        <w:rPr>
          <w:b/>
        </w:rPr>
        <w:t>E. 2</w:t>
      </w:r>
    </w:p>
    <w:p>
      <w:r>
        <w:t>2.1Â Â Â Â  Die Beschwerdegegnerin verneinte einen Anspruch auf Leistungen der Invalidenversicherung der BeschwerdefÃ¼hrerin im Vorbescheid vom 21. November 2006 mit der BegrÃ¼ndung, dass die Resultate der ÂdezidiertenÂ Untersuchungen und bildgebenden Verfahren Âkeinen AnhaltÂ fÃ¼r einen IV-relevanten Gesundheitsschaden ergeben hÃ¤tten. Vielmehr handle es sich bei der erwÃ¤hnten Dehydration der Bandscheiben um einen altersentsprechenden Befund, und es lÃ¤gen keine SchÃ¤den an den WirbelkÃ¶rpern vor. Ausserdem kÃ¶nne der muskulÃ¤ren Dekonditionierung durch gezieltes Training entgegengewirkt werden. Nach den ihr vorliegenden medizinischen Unterlagen liege bei der BeschwerdefÃ¼hrerin kein Leiden vor, welches eine Arbeits- beziehungsweise ErwerbsunfÃ¤higkeit begrÃ¼nde (Urk. 7/18/1).</w:t>
      </w:r>
    </w:p>
    <w:p>
      <w:r>
        <w:t>2.2Â Â Â Â  Zum Vorbescheid vom 21. November 2006 nahm die BeschwerdefÃ¼hrerin am 4. Dezember 2006 schriftlich Stellung und hielt sinngemÃ¤ss fest, dass die von Dr. med. B.___, OrthopÃ¤dische Chirurgie FMH, erhobenen Befunde SchÃ¤den an ihrem RÃ¼cken aufzeigten. Ausserdem wies sie auf den der Beschwerdegegnerin bekannten Austrittsbericht der RehaClinic C.___ vom 29. Juni 2006 hin und ersuchte zusÃ¤tzlich um Einholung einer weiteren spezialÃ¤rztlichen Meinung. DiesbezÃ¼glich schlug sie die Uniklinik D.___ vor (Urk. 6/ 20/1).</w:t>
      </w:r>
    </w:p>
    <w:p>
      <w:r>
        <w:t>2.3Â Â Â Â  In der angefochtenen VerfÃ¼gung vom 16. Februar 2007 wiederholte die Beschwerdegegnerin zunÃ¤chst ihre AusfÃ¼hrungen im Vorbescheid. Zu den Einwendungen der BeschwerdefÃ¼hrerin zum Vorbescheid fÃ¼hrte sie das Folgende aus (Urk. 2 S. 1 f.):</w:t>
      </w:r>
    </w:p>
    <w:p>
      <w:r>
        <w:t>Â Â Â Â Â Â Â Â Â Â Â Â Â Â Â Â Â Â Â Â Â Â ÂDie Angelegenheit wurde nochmals geprÃ¼ft. Unsere ÃberprÃ¼fung hat Â Â Â Â Â Â Â Â Â Â Â Â  keinen neuen Sachverhalt ergeben. Â Â Â Â Â  Â Â Â Â Â Â Â Â  Â Â Â Â Â Â Â Â  Beim Erstellen des Entscheides wurden medizinische Unterlagen bei Â Â Â Â Â Â Â Â Â Â Â Â Â Â Â Â  denen von Ihnen erwÃ¤hnten Ãrzten eingeholt und bei der Beurteilung Â Â Â Â Â Â Â Â Â Â  miteinbezogen.Â Â Â Â Â Â Â Â Â Â Â Â Â Â Â  Alle Leiden wurden bei der Beurteilung berÃ¼cksichtigt. Â Â Â Â Â Â  Â Â Â Â Â Â Â Â Â Â Â Â Â Â Â Â Â  Ihre Leiden gelten nicht als ein relevanter Gesundheitsschaden im Sinne Â Â Â Â Â Â Â Â Â Â Â Â Â Â Â  der Invalidenversicherung, somit kÃ¶nnen keine Leistungen der Â Â Â Â Â Â Â Â Â Â Â Â Â Â  Â Â Â Â Â Â Â Â  Invalidenversicherung entstehen. Â Â Â Â Â Â Â Â  Â Â Â Â Â Â Â Â Â Â Â Â Â Â Â Â Â  Aufgrund der vorhandenen Unterlagen sind keine weiteren AbklÃ¤rungen Â Â Â Â Â Â Â Â  indiziert. Â Â Â Â Â Â Â Â Â Â Â Â Â  Â Â Â Â Â Â Â Â Â Â Â Â Â Â Â Â Â  Aufgrund der eindeutigen Sach- und Rechtslage ist ein anderer Entscheid Â Â Â Â Â Â Â Â Â Â Â Â Â Â Â Â  nicht mÃ¶glich.Â</w:t>
      </w:r>
    </w:p>
    <w:p>
      <w:r>
        <w:rPr>
          <w:b/>
        </w:rPr>
        <w:t>E. 3</w:t>
      </w:r>
    </w:p>
    <w:p>
      <w:r>
        <w:t>3.1Â Â Â Â  GestÃ¼tzt auf die in Art. 49 Abs. 3 ATSG enthaltene BegrÃ¼ndungspflicht und die dargelegte Rechtsprechung zum rechtlichen GehÃ¶r, sind VerfÃ¼gungen so zu begrÃ¼nden, dass es fÃ¼r die versicherte Person ersichtlich ist, auf welchen Ãberlegungen der Entscheid basiert, so dass sie in Kenntnis dieser Ãberlegungen prÃ¼fen kann, ob und mit welchen Argumenten sie den Entscheid gerichtlich anfechten will.</w:t>
      </w:r>
    </w:p>
    <w:p>
      <w:r>
        <w:t>Â Â Â Â Â Â Â Â  Die angefochtene VerfÃ¼gung vom 16. Februar 2007 genÃ¼gt diesen Anforderungen nicht, geht doch die Feststellung, dass die Leiden der BeschwerdefÃ¼hrerin nicht einem im Sinne der Invalidenversicherung relevanten Gesundheitsschaden entsprechen und somit keine Leistungspflicht der Invalidenversicherung entstehen kÃ¶nne, ihrem Gehalt nach nicht Ã¼ber die Feststellung hinaus, dass die gesetzlichen Voraussetzungen fÃ¼r Leistungen der Invalidenversicherung im Sinne von Art. 4 IVG in Verbindung mit Art. 8 ATSG nicht erfÃ¼llt sind. Diese BegrÃ¼ndung ist zudem derart pauschal formuliert, dass sie in jedem beliebigen, das Vorliegen einer InvaliditÃ¤t verneinenden Entscheid stehen kÃ¶nnte, ohne dass dies als unstimmig auffallen wÃ¼rde.</w:t>
      </w:r>
    </w:p>
    <w:p>
      <w:r>
        <w:t>Â Â Â Â Â Â Â Â  So fehlen jegliche AusfÃ¼hrungen dazu, aufgrund welcher tatsÃ¤chlichen, auf den konkreten Fall bezogenen Gegebenheiten und aufgrund welcher Ãberlegungen die Beschwerdegegnerin zum Schluss gelangt ist, der Anspruch der BeschwerdefÃ¼hrerin auf Leistungen der Invalidenversicherung sei zu verneinen.</w:t>
      </w:r>
    </w:p>
    <w:p>
      <w:r>
        <w:t>Â Â Â Â Â Â Â Â  Insbesondere fehlt eine Auseinandersetzung mit der Beurteilung des Gesundheitszustandes und der ArbeitsfÃ¤higkeit durch Dr. B.___, welcher die BeschwerdefÃ¼hrerin mit Bericht vom 17. August 2006 fÃ¼r die Zeit ab 1. Januar 2005 in der bisherigen BerufstÃ¤tigkeit als zu 50 % und in einer behinderungsangepassten TÃ¤tigkeit als zu 100 % arbeitsfÃ¤hig erachtete (Urk. 7/15/4, Urk. 7/15/5 lit. B). Ebenso wenig nahm die Beschwerdegegnerin Bezug auf die EinschÃ¤tzung der RestarbeitsfÃ¤higkeit durch die RehaClinic C.___ im Austrittsbericht vom 29. Juni 2006, wonach der BeschwerdefÃ¼hrerin aus rheumatologisch-internistischer Sicht eine 100%ige leichte bis mittelschwere rÃ¼ckenangepasste TÃ¤tigkeit unter Vermeidung repetitiver und stereotyper BewegungsablÃ¤ufe zuzumuten sei (Urk. 7/15/8).</w:t>
      </w:r>
    </w:p>
    <w:p>
      <w:r>
        <w:t>Â Â Â Â Â Â Â Â  Vor diesem Hintergrund ist festzuhalten, dass sich die Beschwerdegegnerin in der angefochtenen VerfÃ¼gung vom 16. Februar 2007 weder mit den konkreten Einwendungen der BeschwerdefÃ¼hrerin zum Vorbescheid vom 21. November 2006 auseinandergesetzt noch nÃ¤her ausgefÃ¼hrt hat, weshalb kein Gesundheitsschaden bestehen soll, der eine erhebliche EinschrÃ¤nkung der ArbeitsfÃ¤higkeit begrÃ¼ndet, noch weshalb sie die von der BeschwerdefÃ¼hrerin beantragte zusÃ¤tzliche spezialÃ¤rztliche AbklÃ¤rung nicht fÃ¼r notwendig hÃ¤lt.</w:t>
      </w:r>
    </w:p>
    <w:p>
      <w:r>
        <w:t>3.2Â Â Â Â  Wie vorstehend erwÃ¤hnt, sind an die BegrÃ¼ndungsdichte von VerfÃ¼gungen, welche nach DurchfÃ¼hrung eines Vorbescheidverfahrens gemÃ¤ss Art. 57a IVG erlassen wurden, erhÃ¶hte Anforderungen zu stellen. Die angefochtene VerfÃ¼gung vom 16. Februar 2007 kommt diesen Anforderungen nicht nach. Indem sich die Beschwerdegegnerin weder mit den durch die BeschwerdefÃ¼hrerin im Vorbescheidverfahren geÃ¤usserten Einwendungen noch mit der konkreten Aktenlage in genÃ¼gender Weise auseinander setzte, kam sie der ihr obliegenden BegrÃ¼ndungspflicht nicht in rechtsgenÃ¼gender Weise nach und verletzte dadurch das rechtliche GehÃ¶r der BeschwerdefÃ¼hrerin.</w:t>
      </w:r>
    </w:p>
    <w:p>
      <w:r>
        <w:t>3.3Â Â Â Â  Mangels einer rechtsgenÃ¼genden BegrÃ¼ndung war die BeschwerdefÃ¼hrerin nicht in der Lage zu beurteilen, ob die angefochtene leistungsverweigernde VerfÃ¼gung zu Recht erlassen wurde oder nicht. Zur Wahrung ihrer Rechte war die BeschwerdefÃ¼hrerin geradezu verpflichtet, die fragliche VerfÃ¼gung beschwerdeweise anzufechten. Diese Konsequenz erscheint - insbesondere in Anbetracht der Kostenpflicht des kantonalen Beschwerdeverfahrens - als stossend.</w:t>
      </w:r>
    </w:p>
    <w:p>
      <w:r>
        <w:t>3.4Â Â Â Â  In Anbetracht der gesamten UmstÃ¤nde muss die GehÃ¶rsverletzung als schwer bezeichnet werden, weshalb eine Heilung im vorliegenden Verfahren nicht in Betracht fÃ¤llt. Die Sache ist vielmehr an die BeschwerdefÃ¼hrerin zur GewÃ¤hrung des rechtlichen GehÃ¶rs und zu neuer VerfÃ¼gung zurÃ¼ckzuweisen.</w:t>
      </w:r>
    </w:p>
    <w:p>
      <w:r>
        <w:rPr>
          <w:b/>
        </w:rPr>
        <w:t>E. 4</w:t>
      </w:r>
    </w:p>
    <w:p>
      <w:r>
        <w:t>4.1Â Â Â Â  Im Ãbrigen gilt es festzustellen, dass die medizinischen Akten eine abschliessende Beurteilung der Frage nach der RestarbeitsfÃ¤higkeit der BeschwerdefÃ¼hrerin zulassen.</w:t>
      </w:r>
    </w:p>
    <w:p>
      <w:r>
        <w:t>4.2Â Â Â Â  Dr. B.___ behandelte die BeschwerdefÃ¼hrerin seit 21. September 2004 und diagnostizierte in seinem Bericht vom 17. August 2006 (Urk. 7/15/1-6) eine Lumboischialgie links ausgeprÃ¤gter als rechts bei einer Bandscheibendegeneration L4/L5 und L5/S1 ohne radikulÃ¤re Symptome (Urk. 7/15/5 lit. A). Der Gesundheitszustand sei stationÃ¤r (Urk. 7/15/5 lit. C).</w:t>
      </w:r>
    </w:p>
    <w:p>
      <w:r>
        <w:t>Â Â Â Â Â Â Â Â  Die Magnetresonanztomographie (MRI) vom 29. September 2004 zeige zwar eine Dehydratation der untersten beiden lumbalen Bandscheiben, jedoch keine relevante Protrusion; die WirbelkÃ¶rper zeigten keine AuffÃ¤lligkeiten. Alle therapeutischen Massnahmen hÃ¤tten keine echte Besserung gebracht, und ohne berufliche Teilentlastung sei eine Besserung nicht mÃ¶glich (Urk. 7/15/6 Ziff. 5, Ziff. 7).</w:t>
      </w:r>
    </w:p>
    <w:p>
      <w:r>
        <w:t>Â Â Â Â Â Â Â Â  Die BeschwerdefÃ¼hrerin sollte keine Lasten von mehr als 10 kg heben oder tragen und schwere sowie grobmanuelle Arbeiten vermeiden. Zudem bestehe bei Arbeiten in NÃ¤sse, KÃ¤lte und Hitze eine EinschrÃ¤nkung (Urk. 7/15/3). Die bisherige BerufstÃ¤tigkeit sei der BeschwerdefÃ¼hrerin ab 1. Januar 2005 halbtags und eine behinderungsangepasste TÃ¤tigkeit ganztags zumutbar (Urk. 7/15/4, Urk. 7/15/5 lit. B).</w:t>
      </w:r>
    </w:p>
    <w:p>
      <w:r>
        <w:t>4.3Â Â Â Â  Die BeschwerdefÃ¼hrerin hielt sich vom 1. bis 23. Juni 2006 zur stationÃ¤ren Rehabilitation in der RehaClinic C.___ auf (Urk. 7/15/7). Dr. med. E.___, Stellvertretender Chefarzt, und med. pract. G.___, AssistenzÃ¤rztin, nannten in ihrem Austrittsbericht vom 29. Juni 2006 (Urk. 7/15/7-9) folgende Diagnosen (Urk. 7/15/7):</w:t>
      </w:r>
    </w:p>
    <w:p>
      <w:r>
        <w:t>- MultilokulÃ¤res Schmerzsyndrom bei</w:t>
      </w:r>
    </w:p>
    <w:p>
      <w:r>
        <w:t>- betont lumbalem Panvertebralsyndrom und Zeichen der</w:t>
      </w:r>
    </w:p>
    <w:p>
      <w:r>
        <w:t>- erheblichen muskulÃ¤ren Dekonditionierung</w:t>
      </w:r>
    </w:p>
    <w:p>
      <w:r>
        <w:t>- lumbospondylogenem Schmerzsyndrom</w:t>
      </w:r>
    </w:p>
    <w:p>
      <w:r>
        <w:t>- Ellenbogenschmerzen beidseits, am ehesten Ansatztendinosen</w:t>
      </w:r>
    </w:p>
    <w:p>
      <w:r>
        <w:t>Â Â Â Â Â Â Â Â  Bei Eintritt hÃ¤tten sich multilokulÃ¤re Schmerzen mit Betonung der lumbalen WirbelsÃ¤ule gezeigt. Aufgefallen sei eine muskulÃ¤re Dysbalance mit schmerzbedingter EinschrÃ¤nkung vor allem der lumbalen Beweglichkeit (Urk. 7/15/7-8). Die Rumpfkontrolle sei ebenfalls ungenÃ¼gend gewesen. Hinweise auf ein zerviko- oder lumboradikulÃ¤res Schmerzgeschehen seien keine ersichtlich, ebenso wenig Anhaltspunkte fÃ¼r eine entzÃ¼ndliche rheumatologische Systemerkrankung im engeren Sinne (Urk. 7/15/8).</w:t>
      </w:r>
    </w:p>
    <w:p>
      <w:r>
        <w:t>Â Â Â Â Â Â Â Â  Die BeschwerdefÃ¼hrerin habe ein sehr hohes ReflexionsvermÃ¶gen und ein grosses Rehabilitationspotential gezeigt, so dass durch die diversen Therapien eine recht gÃ¼nstige Beeinflussung des Beschwerdebildes habe erreicht werden kÃ¶nnen. Bei Austritt habe sich eine objektivierbar bessere Rumpfkontrolle dokumentiert werden kÃ¶nnen. Aus rheumatologischer Sicht werde das WeiterfÃ¼hren des der BeschwerdefÃ¼hrerin instruierten Heimprogrammes dringend empfohlen eventuell mit einem Ãbergang in eine medizinische Trainingstherapie vor Ort (Urk. 7/15/8).</w:t>
      </w:r>
    </w:p>
    <w:p>
      <w:r>
        <w:t>Â Â Â Â Â Â Â Â  WÃ¤hrend des Aufenthaltes in der RehaClinic vom 1. bis 23. Juni 2006 sei die BeschwerdefÃ¼hrerin zu 100 % arbeitsunfÃ¤hig gewesen. Aus rheumatologisch-internistischer Sicht sei ihr eine 100%ige leichte bis mittelschwere rÃ¼ckenangepasste TÃ¤tigkeit zumutbar unter Vermeidung repetitiver und stereotyper BewegungsablÃ¤ufe (Urk. 7/15/8).</w:t>
      </w:r>
    </w:p>
    <w:p>
      <w:r>
        <w:t>4.4Â Â Â Â  Die aus somatischer Sicht gestellten Diagnosen stimmen im Wesentlichen Ã¼berein (Urk. 7/15/5, Urk. 7/15/7). Aufgrund der medizinischen Akten, insbesondere des Berichts von Dr. B.___ vom 17. August 2006 (Urk. 7/15/1-6) steht fest, dass die BeschwerdefÃ¼hrerin an gesundheitlichen BeeintrÃ¤chtigungen im Bereich der LendenwirbelsÃ¤ule leidet. Die Befunde sind jedoch nach Auffassung von Dr. B.___ nicht derart schwerer Natur, dass sie die BeschwerdefÃ¼hrerin in ihrer ArbeitsfÃ¤higkeit in einer Weise beeintrÃ¤chtigten, dass, obwohl sie in der bisher ausgeÃ¼bten TÃ¤tigkeit als SelbstÃ¤ndigerwerbende eines italienischen Lebensmittelladens mit Cateringservice zu 50 % arbeitsunfÃ¤hig sei, eine weitere AusÃ¼bung einer behinderungsangepassten TÃ¤tigkeit im Umfang von 100 % unzumutbar wÃ¤re.</w:t>
      </w:r>
    </w:p>
    <w:p>
      <w:r>
        <w:t>Â Â Â Â Â Â Â Â  Insbesondere weicht die Beurteilung der ArbeitsfÃ¤higkeit durch Dr. B.___ vom 17. August 2006 (Urk. 7/15/4) nicht wesentlich von derjenigen durch Dr. E.___ und med. pract. G.___ vom 29. Juni 2006 (Urk. 7/15/8) ab, wobei letztere lediglich zur ArbeitsfÃ¤higkeit in einer VerweisungstÃ¤tigkeit Stellung nahmen. Angesichts dessen, dass die BeschwerdefÃ¼hrerin jedoch laut Austrittsbericht der RehaClinic C.___ seit 1. Januar 2005 offenbar in der Lage ist, ihre bisherige TÃ¤tigkeit als SelbstÃ¤ndigerwerbende eines Lebensmittelladens mit Cateringservice im Umfang von 50 % zu versehen (Urk. 7/15/9), erscheint die EinschÃ¤tzung der RestarbeitsfÃ¤higkeit durch Dr. B.___ sowohl in der bisherigen als auch einer behinderungsangepassten TÃ¤tigkeit nachvollziehbar und schlÃ¼ssig begrÃ¼ndet, so dass darauf abzustellen ist.</w:t>
      </w:r>
    </w:p>
    <w:p>
      <w:r>
        <w:t>4.5Â Â Â Â  Die dargelegte WÃ¼rdigung der Ã¤rztlichen Beurteilungen fÃ¼hrt zusammenfassend zur Sachverhaltsfeststellung, dass die Schlussfolgerungen von Dr. B.___ im Bericht vom 17. August 2006 als einleuchtend und Ã¼berzeugend zu werten sind. Massgebend ist somit die Feststellung, wonach die BeschwerdefÃ¼hrerin in ihrer bisherigen TÃ¤tigkeit als SelbstÃ¤ndigerwerbende eines Lebensmittelladens mit Cateringservice im Umfang von 50 % und in einer VerweisungstÃ¤tigkeit 100 % arbeitsfÃ¤hig ist. Dem Antrag der BeschwerdefÃ¼hrerin, es sei ein ergÃ¤nzendes medizinisches Gutachten einzuholen (Urk. 1 S. 2, S. 6), ist somit nicht zu entsprechen.</w:t>
      </w:r>
    </w:p>
    <w:p>
      <w:r>
        <w:t>Â Â Â Â Â Â Â Â  Der VollstÃ¤ndigkeit halber sei bemerkt, dass es die Beschwerdegegnerin versÃ¤umt hat, den InvaliditÃ¤tsgrad zu berechnen. Dies wird sie nachzuholen haben.</w:t>
      </w:r>
    </w:p>
    <w:p>
      <w:r>
        <w:rPr>
          <w:b/>
        </w:rPr>
        <w:t>E. 5</w:t>
      </w:r>
    </w:p>
    <w:p>
      <w:r>
        <w:t>5.1Â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GestÃ¼tzt auf Art. 69 Abs. 1 bis IVG in der seit 1. Juli 2006 in Kraft stehenden Fassung ist das Verfahren kostenpflichtig. Die Kosten sind unter BerÃ¼cksichtigung des gesetzlichen Rahmens (Fr. 200.-- bis Fr. 1'000.--) auf Fr. 400.-- festzusetzen und der unterliegenden Beschwerdegegnerin aufzuerlegen.</w:t>
      </w:r>
    </w:p>
    <w:p>
      <w:r>
        <w:t>Â Â Â Â Â Â Â Â  AusgangsgemÃ¤ss ist die Beschwerdegegnerin zu verpflichten, der BeschwerdefÃ¼hrerin eine angemessene ProzessentschÃ¤digung auszurichten (Â§ 34 des Gesetzes Ã¼ber das Sozialversicherungsgericht in Verbindung mit Â§ 9 Abs. 1 und 3 der Verordnung Ã¼ber die sozialversicherungsgerichtlichen GebÃ¼hren, Kosten und EntschÃ¤digungen). Diese wird unter BerÃ¼cksichtigung der Bedeutung der Streitsache und der Schwierigkeit des Prozesses auf Fr. 1Â300.-- (inkl. Barauslagen und Mehrwertsteuer) festgelegt.</w:t>
      </w:r>
    </w:p>
    <w:p>
      <w:r>
        <w:t>Das Gericht erkennt:</w:t>
      </w:r>
    </w:p>
    <w:p>
      <w:r>
        <w:t>1.Â Â Â Â Â Â Â Â  Die Beschwerde wird in dem Sinne gutgeheissen, dass die angefochtene VerfÃ¼gung vom 16. Februar 2007 aufgehoben und die Sache an die Sozialversicherungsanstalt des Kantons ZÃ¼rich, IV-Stelle, zurÃ¼ckgewiesen wird, damit diese im Sinne der ErwÃ¤gungen verfahre.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1'300.-- (inkl. Barauslagen und MWSt) zu bezahlen.</w:t>
      </w:r>
    </w:p>
    <w:p>
      <w:r>
        <w:t>4.Â Â Â Â Â Â Â Â  Zustellung gegen Empfangsschein an:</w:t>
      </w:r>
    </w:p>
    <w:p>
      <w:r>
        <w:t>- Sozialversicherungsanstalt des Kantons ZÃ¼rich, IV-Stelle</w:t>
      </w:r>
    </w:p>
    <w:p>
      <w:r>
        <w:t>- lic. iur. Karolin Wolfensberger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