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IV.2007.00427 vom 23. Juni 2008</w:t>
      </w:r>
    </w:p>
    <w:p>
      <w:r>
        <w:t>ZH Sozialversicherungsgericht, 2008-06-23, DE</w:t>
      </w:r>
    </w:p>
    <w:p>
      <w:r>
        <w:rPr>
          <w:b/>
        </w:rPr>
        <w:t xml:space="preserve">Quelle: </w:t>
      </w:r>
      <w:r>
        <w:t>https://mcp.opencaselaw.ch/entscheid/zh_sozialversicherungsgericht_IV.2007.00427</w:t>
      </w:r>
    </w:p>
    <w:p>
      <w:r>
        <w:t>FR: ZH_SOZIALVERSICHERUNGSGERICHT IV.2007.00427 du 23 juin 2008</w:t>
      </w:r>
    </w:p>
    <w:p>
      <w:r>
        <w:t>IT: ZH_SOZIALVERSICHERUNGSGERICHT IV.2007.00427 del 23 giugno 2008</w:t>
      </w:r>
    </w:p>
    <w:p>
      <w:pPr>
        <w:pStyle w:val="Heading2"/>
      </w:pPr>
      <w:r>
        <w:t>Erwägungen</w:t>
      </w:r>
    </w:p>
    <w:p>
      <w:r>
        <w:rPr>
          <w:b/>
        </w:rPr>
        <w:t>E. 2</w:t>
      </w:r>
    </w:p>
    <w:p>
      <w:r>
        <w:t>2.1Â Â Â Â Â Â Â Â  Dagegen liess A.___ am 15. MÃ¤rz 2007 durch Anwaltssubstitut RenÃ© Furrer vom AdvokaturbÃ¼ro Spiljak Maas Beschwerde erheben mit den AntrÃ¤gen, der Entscheid vom 14. Februar 2007 sei zu widerrufen und der InvaliditÃ¤tsgrad des BeschwerdefÃ¼hrers sei unter adÃ¤quater WÃ¼rdigung der aktuellen Arztzeugnisse erneut zu Ã¼berprÃ¼fen und auf mindestens 40 % zu erhÃ¶hen (Urk. 1). Der Beschwerde lag unter anderem der Bericht von Dr. med. F.___, OrthopÃ¤dische Chirurgie FMH, WirbelsÃ¤ulenchirurgie, Klinik M.___, vom 13. Februar 2007 (Urk. 3/5) bei.</w:t>
      </w:r>
    </w:p>
    <w:p>
      <w:r>
        <w:t>2.2Â Â Â Â  Mit Beschwerdeantwort vom 9. Mai 2007 (Urk. 7 unter Beilage ihrer Akten, Urk. 8/1-103) beantragte die Beschwerdegegnerin die Abweisung der Beschwerde. Am 13. Juni 2007 liess der BeschwerdefÃ¼hrer ein Gesuch um GewÃ¤hrung der unentgeltlichen Rechtspflege stellen (Urk. 11). Nach Einreichen der dafÃ¼r erforderlichen Unterlagen (Urk. 12, 13/1-5) und nachdem die Beschwerdegegnerin das an sie gerichtete Schreiben von Dr. F.___ vom 8. Juni 2007 (Urk. 15) nachgereicht hatte, wurde, da sich der BeschwerdefÃ¼hrer weder dazu noch zur Beschwerdeantwort hatte vernehmen lassen, mit VerfÃ¼gung vom 4. Juli 2007 (Urk. 16) der Schriftenwechsel geschlossen.</w:t>
      </w:r>
    </w:p>
    <w:p>
      <w:r>
        <w:t>3.Â Â Â Â Â Â  Auf die Vorbringen der Parteien und die eingereichten Akten wird, soweit erforderlich, im Rahmen der nachfolgenden ErwÃ¤gungen eingegangen.</w:t>
      </w:r>
    </w:p>
    <w:p>
      <w:r>
        <w:t>Das Gericht zieht in ErwÃ¤gung:</w:t>
      </w:r>
    </w:p>
    <w:p>
      <w:r>
        <w:t>1.</w:t>
      </w:r>
    </w:p>
    <w:p>
      <w:r>
        <w:t>1.1Â Â Â Â  Streitig und zu prÃ¼fen ist der Anspruch des BeschwerdefÃ¼hrers auf eine Rente der Invalidenversicherung.</w:t>
      </w:r>
    </w:p>
    <w:p>
      <w:r>
        <w:t>1.2Â Â Â Â  Die Beschwerdegegnerin hatte am 12. Oktober 2005 verfÃ¼gungsweise einen Leistungsanspruch verneint, da dem BeschwerdefÃ¼hrer eine TÃ¤tigkeit ohne ErschÃ¼tterungen und ohne Heben von Lasten Ã¼ber 20 kg zu 100 % zumutbar sei. Damit sei es ihm mÃ¶glich, ein Invalideneinkommen von Fr. 52'493.-- jÃ¤hrlich zu erzielen, was im Vergleich zum Valideneinkommen von Fr. 66'300.-- einen InvaliditÃ¤tsgrad von 21 % und damit keinen Anspruch auf Rente ergebe. Die DurchfÃ¼hrung beruflicher Massnahmen lehne der BeschwerdefÃ¼hrer aus persÃ¶nlichen GrÃ¼nden ab (Urk. 8/37). An dieser EinschÃ¤tzung hielt die Beschwerdegegnerin auch nach weiteren medizinischen AbklÃ¤rungen im Einspracheentscheid vom 14. Februar 2007 fest. Die von Dr. E.___ erhobenen Befunde liessen hÃ¶chstens auf eine mÃ¤ssig depressive Verstimmung mit Begleitsymptomen schliessen, welche erfahrungsgemÃ¤ss einer konsequenten Behandlung zugÃ¤ngig seien und keine relevante Limitierung der ArbeitsunfÃ¤higkeit begrÃ¼ndeten (Urk. 2).</w:t>
      </w:r>
    </w:p>
    <w:p>
      <w:r>
        <w:t>1.3Â Â Â Â Â Â Â Â  DemgegenÃ¼ber liess der BeschwerdefÃ¼hrer im Wesentlichen vorbringen, dass das Gutachten von Dr. D.___ durch die Berichte von Dr. F.___ widerlegt und prÃ¤zisiert werde, womit aufgrund des radiologisch dokumentieren mehrsegmentalen Bandscheibenschadens fortgeschrittener Natur von einer massgeblich eingeschrÃ¤nkten Belastbarkeit des Achsenskelettes ausgegangen werden mÃ¼sse. In Ãbereinstimmung mit den Berichten der Dres. C.___ und F.___ - jedoch entgegen der EinschÃ¤tzung des Gutachters - seien dem BeschwerdefÃ¼hrer daher selbst die WirbelsÃ¤ule nur leicht belastende TÃ¤tigkeiten nur noch in einem Umfang von maximal 50 % zumutbar (Urk. 1 S. 8). Im Weiteren werde die ArbeitsfÃ¤higkeit durch die depressive Verstimmung mindestens mittlerer AusprÃ¤gung zusÃ¤tzlich massiv negativ beeintrÃ¤chtigt, weshalb es auf der Hand liege, dass der BeschwerdefÃ¼hrer auch eine angepasste TÃ¤tigkeit nur noch im Umfang von 50 % zu tÃ¤tigen vermÃ¶ge (Urk. 1 S. 8). Weil der Bericht von Dr. E.___ gÃ¤nzlich unberÃ¼cksichtigt geblieben sei, sei der InvaliditÃ¤tsgrad unter adÃ¤quater WÃ¼rdigung der aktuellen Arztzeugnisse erneut zu Ã¼berprÃ¼fen und auf mindestens 40 % zu erhÃ¶hen.</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14. Februar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3</w:t>
      </w:r>
    </w:p>
    <w:p>
      <w:r>
        <w:t>3.1Â Â Â Â  Im Bericht von Dr. med. G.___, MRI-Zentrum, N.___, vom 12. Mai 2004 (Urk. 8/10/5), welcher dem Bericht von Dr. C.___ vom 29. Juni 2004 (Urk. 8/10/1-4) beilag, fÃ¼hrte der Arzt aus, dass in der am selben Tag erfolgten Untersuchung im Vergleich zur Voruntersuchung vom 16. April 2002 keine wesentliche BefundÃ¤nderung festgestellt worden sei. Bei den Diskusprotrusionen bei LWK3/4, LWK4/5 und LWK5/SWK1 seien weder Wurzelkompressionen noch eingeengte Neuroforamina festgestellt worden. Dr. G.___ notierte ferner, dass die Darstellung der WirbelsÃ¤ule im Ãbrigen unauffÃ¤llig sei.</w:t>
      </w:r>
    </w:p>
    <w:p>
      <w:r>
        <w:t>3.2Â Â Â Â  Dr. C.___, bei welchem der BeschwerdefÃ¼hrer seit 1999 in Behandlung ist, diagnostizierte mit Bericht vom 29. Juni 2004 (Urk. 8/10/1-2) ein seit mindestens 1999 existierendes chronisch-rezidivierendes lumbovertebrales, zum Teil lumbospondylogenes Syndrom bei links mediolateraler Discusprotrusion L3/4, medialer Discusprotrusion L4/5 mit Einriss des Anulus fibrosus, ebenso auf HÃ¶he L5/S1 (MRI vom 12. Mai 2004). Er fÃ¼hrte aus, dass der BeschwerdefÃ¼hrer unter Dauerschmerzen in der Kreuzregion leide, wobei episodenweise Schmerzexacerbationen auftrÃ¤ten, welche jeweils zu vorÃ¼bergehender ArbeitsunfÃ¤higkeit fÃ¼hrten. DemgemÃ¤ss hatte Dr. C.___ eine ArbeitsunfÃ¤higkeit von 100 % vom 21. Juni 1999 bis zum 30. September 1999 und vom 29. November 2000 bis zum 1. Dezember 2000 sowie spÃ¤ter noch eine solche wÃ¤hrend einzelner Tage attestiert. Schliesslich notierte Dr. C.___, dass es primÃ¤r nicht um Zusprechung einer Rente, sondern darum gehe abzuklÃ¤ren, welche andere TÃ¤tigkeit fÃ¼r den BeschwerdefÃ¼hrer in Frage komme. Zwar sei dieser nicht abgeneigt, seine bisherige TÃ¤tigkeit als Baggerfahrer weiterzufÃ¼hren, befÃ¼rchte aber, bei intermittierender reduzierter ArbeitsfÃ¤higkeit allenfalls seine Arbeitsstelle zu verlieren. Der Arzt erachtete eine behinderungsangepasste TÃ¤tigkeit als ganztags zumutbar (Urk. 8/10/4).</w:t>
      </w:r>
    </w:p>
    <w:p>
      <w:r>
        <w:t>3.3Â Â Â Â  Die Klinik L.___ verwies mit Schreiben vom 9. Dezember 2004 (Urk. 8/12) auf den Bericht von Dr. C.___ vom 29. Juni 2004 und bestÃ¤tigte lediglich, dass sich der BeschwerdefÃ¼hrer wegen RÃ¼ckenleiden in L.___ in stationÃ¤rer Behandlung befunden habe (Austrittstermin 27. Dezember 2004).</w:t>
      </w:r>
    </w:p>
    <w:p>
      <w:r>
        <w:t>3.4Â Â Â Â  Im Verlaufsprotokoll Berufliche Wiedereingliederung-Arbeitsvermittlung vomÂ  7. MÃ¤rz 2005 (Urk. 8/19) notierte H.___, dass eine Arbeitsplatzerhaltung nicht zu Stande gekommen und eine Arbeitsvermittlung aufgrund des Verhaltens des BeschwerdefÃ¼hrers nicht mÃ¶glich sei. Der BeschwerdefÃ¼hrer verhalte sich unkooperativ; es scheine, dass er sich auf eine Berentung festgelegt habe.</w:t>
      </w:r>
    </w:p>
    <w:p>
      <w:r>
        <w:t>3.5Â Â Â Â  Am 4. Juli 2005 (Urk. 8/27) teilte Dr. C.___ dem Krankentaggeldversicherer O.___ mit, dass der BeschwerdefÃ¼hrer seit Januar 2005 in psychotherapeutischer Behandlung bei Dr. E.___ stehe und dass ab dem 11. Juli 2005 eine chiropraktorische Behandlung bei Dr. I.___ begonnen werde. Weiter informierte er, dass dem BeschwerdefÃ¼hrer per 31. Juli 2005 gekÃ¼ndigt worden sei, da im bisherigen Betrieb nicht genÃ¼gend leichte Arbeiten angefallen seien.</w:t>
      </w:r>
    </w:p>
    <w:p>
      <w:r>
        <w:t>3.6Â Â Â Â  Mit Schreiben vom 10. November 2005 (Urk. 8/42) teilte Dr. C.___ der Beschwerdegegnerin mit, dass sich das Beschwerdebild bezÃ¼glich der lumbospondylogenen Symptomatik verstÃ¤rkt habe und dass seit zwei bis drei Monaten ein cervicobrachiales Syndrom noch ungeklÃ¤rter Genese hinzugekommen sei. Es sei daher sehr wohl mÃ¶glich, dass der BeschwerdefÃ¼hrer auch fÃ¼r eine leichte TÃ¤tigkeit nur noch zu 50 % arbeitsfÃ¤hig sei, was jedoch noch abgeklÃ¤rt werden mÃ¼sse.</w:t>
      </w:r>
    </w:p>
    <w:p>
      <w:r>
        <w:t>3.7Â Â Â Â  Im Bericht von Dr. C.___ vom 28. November 2005 (Urk. 8/49) nannte der Arzt zum bereits vorbestehenden lumbospondylogenen Symptom ein sich neu entwickeltes cervicobrachiales Syndrom rechts. Auf der Basis einer depressiven Entwicklung bestehe auch eine gewisse Symptomausweitung, jedoch kÃ¶nne die cervicobrachiale Symptomatik mit den neuen objektivierbaren Befunden, welche mittels MRI vom 15. November 2005 (Urk. 8/50) festgestellt worden seien, teilweise erklÃ¤rt werden. Insbesondere korrelierten die degenerativen VerÃ¤nderungen C5/C6 mit Einengung des rezessalen foraminalen Ãberganges mit diesen Beschwerden, hinzu kÃ¤men auf demselben Niveau eine Diskushernie allerdings eher medial links und eine foraminale Einengung auf HÃ¶he C3/C4 rechts bei gleichzeitiger leichter Protrusion. Insgesamt erhÃ¶he sich damit gegenÃ¼ber dem Vorbericht die ArbeitsunfÃ¤higkeit fÃ¼r leichte TÃ¤tigkeiten, so dass der BeschwerdefÃ¼hrer nunmehr auch in diesem Bereich nur noch zu 50 % arbeitsfÃ¤hig sei. Betreffend die Symptomausweitung und die weiteren Beschwerden wie Magenprobleme, nÃ¤chtliches Schwitzen, Schlafprobleme und depressive Verstimmung gehe er, Dr. C.___, davon aus, dass diese die ArbeitsunfÃ¤higkeit nicht noch zusÃ¤tzlich erhÃ¶hten, zumal der behandelnde Psychiater bisher keine ArbeitsunfÃ¤higkeit bescheinigt habe.</w:t>
      </w:r>
    </w:p>
    <w:p>
      <w:r>
        <w:t>3.8Â Â Â Â  Am 23. Juni 2006 erstattete Dr. D.___, Facharzt fÃ¼r Innere Medizin und Rheumaerkrankungen FMH, das rheumatologische Gutachten (Urk. 8/83/1-15). Es stÃ¼tzte sich auf die von der IV-Stelle zur VerfÃ¼gung gestellten Akten, die vom BeschwerdefÃ¼hrer mitgebrachten Berichtkopien und RÃ¶ntgen/MRI-Bilder sowie auf die anlÃ¤sslich der Untersuchung vom 20. Juni 2006 gemachten Angaben und erhobenen Befunde.</w:t>
      </w:r>
    </w:p>
    <w:p>
      <w:r>
        <w:t>Â Â Â Â Â Â Â Â  Der BeschwerdefÃ¼hrer klagte gegenÃ¼ber dem Gutachter Ã¼ber Schmerzen und psychische Probleme, wobei fÃ¼r ihn die RÃ¼ckenschmerzen im Vordergrund stÃ¼nden. Er leide immer an Schmerzen, jedoch von wechselnder IntensitÃ¤t. Wegen Schmerzen kÃ¶nne er sich nicht belasten und nicht bewegen, nicht lÃ¤nger sitzen und nicht lÃ¤nger stehen. Auch kÃ¶nne er den rechten Arm weder bewegen noch habe er in diesem Kraft. Beim Gehen fehle im die Kraft in den Beinen. Als psychische Probleme nannte der BeschwerdefÃ¼hrer NervositÃ¤t, AggressivitÃ¤t, KonzentrationsstÃ¶rungen und Vergesslichkeit. Er kÃ¶nne nicht mehr lachen, meide soziale Kontakte und habe Probleme mit Frau und Kindern. Vom Experten auf AngstzustÃ¤nde angesprochen habe er ExistenzÃ¤ngste erwÃ¤hnt (Urk. 8/83/9).</w:t>
      </w:r>
    </w:p>
    <w:p>
      <w:r>
        <w:t>Â Â Â Â Â Â Â Â  Dr. D.___ stellte die Diagnose eines chronifizierten lumbospondylogenen Syndroms mit/bei Symptomausweitung, SchlafstÃ¶rungen, neuropsychologischen Beschwerden und leichtem mehrsegmentalem Bandscheibenschaden lumbal und zervikal (Urk. 8/83/10).</w:t>
      </w:r>
    </w:p>
    <w:p>
      <w:r>
        <w:t>Â Â Â Â Â Â Â Â  Weiter fÃ¼hrte er aus, dass sich das Beschwerdebild trotz rheumatologischen Behandlungen in keiner Art und Weise verbessert habe. Zudem zeige der BeschwerdefÃ¼hrer ein auffallendes Schon- und Vermeidungsverhalten. Jede kÃ¶rperliche AktivitÃ¤t werde mit Schmerzen in Verbindung gebracht und daher vermieden. Aus diesem Grund seien somatisch orientierte TherapieansÃ¤tze von vornherein zum Scheitern verurteilt. GemÃ¤ss Ansicht des Experten gehe es darum, dass der BeschwerdefÃ¼hrer in Eigenverantwortung wieder kÃ¶rperlich aktiv werde und lerne, mit seinen Beschwerden umzugehen. Die Prognose werde jedoch weitgehend durch psychologische und psychiatrische Momente bestimmt, wobei bei einer Integration in den Erwerbsprozess diverse Faktoren, wie Alter, Schul- und Berufsbildung sowie ungenÃ¼gende Sprachkenntnisse limitierend seien (Urk. 8/83/10-11).</w:t>
      </w:r>
    </w:p>
    <w:p>
      <w:r>
        <w:t>Â Â Â Â Â Â Â Â  Der Rheumatologe berichtete weiter, dass der BeschwerdefÃ¼hrer verspannt gewirkt habe und sein Bewegungsverhalten gehemmt und zum Teil theatralisch gewesen sei. Die Angaben zu den Beschwerden und die Anamnese seien wenig klar und wenig einleuchtend geblieben. Die Untersuchung sei durch Selbstlimitierung dominiert worden; der BeschwerdefÃ¼hrer habe insbesondere BewegungsÃ¼berprÃ¼fungen der WirbelsÃ¤ule abgeblockt. Auch Pseudobewegungen seien als schmerzhaft angegeben worden wie beispielsweise die Rumpfbewegung Âen blocÂ. Allein lumbal kÃ¶nne bei vielleicht etwas vermehrter Schmerzhaftigkeit der Bewegungen nach links und gewissen Beckenkammtendinosen beidseits von einer leichten lumbospondylogenen Symptomatik ausgegangen werden. Hinweise fÃ¼r ein radikulÃ¤res Geschehen fehlten jedoch vollstÃ¤ndig. Im Bereich der Nacken- und SchultergÃ¼rtel liessen sich keine rheumatologischen Diagnosen stellen. Zudem finde die beschriebene Diskopathie C5/6 im MRI absolut kein klinisches Korrelat. In Anbetracht der diversen nicht-organischen Befunde (Waddell-Zeichen) mÃ¼sse von einer psychischen oder psychopathologischen Problematik mit Symptomausweitung ausgegangen werden (Urk. 8/83/13).</w:t>
      </w:r>
    </w:p>
    <w:p>
      <w:r>
        <w:t>Â Â Â Â Â Â Â Â  Dr. D.___ erklÃ¤rte, dass - in Anbetracht der rheumatologischen Befunde - die EinschÃ¤tzung von Dr. C.___, der BeschwerdefÃ¼hrer sei aufgrund der neu aufgetretenen Zervikobrachialgie auch in einer angepassten TÃ¤tigkeit nur zu 50 % arbeitsfÃ¤hig, nicht nachzuvollziehen sei. Die entsprechenden Beschwerden fÃ¤nden kein objektives Korrelat, was denn in der Krankengeschichte von Dr. C.___ am 9. Januar 2005 (richtig wohl 2006) nicht bestritten werde. Die entsprechenden Beschwerden seien im Rahmen der Symptomausweitung zu interpretieren, was auch Dr. C.___ aufgrund der Befunde und Anamnese vermutet habe. Wenn nun Dr. C.___ dennoch eine ArbeitsfÃ¤higkeit von bloss 50 % attestiere, dann sei dies wohl in Anbetracht der gesamten Situation und aus der Warte des behandelnden Arztes geschehen (Urk. 8/83/14).</w:t>
      </w:r>
    </w:p>
    <w:p>
      <w:r>
        <w:t>Â Â Â Â Â Â Â Â  Zusammenfassend hielt der Gutachter fest, dass aufgrund des radiologisch dokumentierten mehrsegmentalen Bandscheibenschadens von einer eingeschrÃ¤nkten Belastbarkeit des Achsenskelettes ausgegangen werden mÃ¼sse. Wegen der Selbstlimitierung kÃ¶nne die effektive Belastbarkeit jedoch nicht beurteilt werden. StÃ¤rker die WirbelsÃ¤ule belastende TÃ¤tigkeiten seien wahrscheinlich kaum mehr zumutbar. Andererseits ergÃ¤ben sich keine GrÃ¼nde, welche gegen eine kÃ¶rperlich leichte, mÃ¶glicherweise mittelschwere TÃ¤tigkeit sprechen kÃ¶nnten. Es kÃ¶nne davon ausgegangen werden, dass die objektivierbaren Befunde durchaus mit einer kÃ¶rperlich leichten und wahrscheinlich auch mittelschweren kÃ¶rperlichen TÃ¤tigkeit vereinbar seien. Damit sei dem BeschwerdefÃ¼hrer aus rheumatologischer Sicht eine adaptierte TÃ¤tigkeit uneingeschrÃ¤nkt mÃ¶glich. Indes schloss der Experte eine EinschrÃ¤nkung der ArbeitsfÃ¤higkeit aus psychiatrischer Sicht nicht aus (Urk. 8/83/10 und 13).</w:t>
      </w:r>
    </w:p>
    <w:p>
      <w:r>
        <w:t>3.9Â Â Â Â  Der Psychiater Dr. E.___, bei welchem der BeschwerdefÃ¼hrer seit November 2004 in Behandlung ist, diagnostizierte mit Bericht vom 21. Oktober 2006 (Urk. 8/94) rezidivierende depressive Episoden, zur Zeit mittelgradig, bei chronischem lumbovertebralen Schmerzsyndrom und Diskusprotrusionen L3-4 und L4-5 und attestierte aus psychiatrischer Sicht eine ArbeitsunfÃ¤higkeit von 60 % seit 1. Juli 2005. Der Arzt erhob eine depressive Grundstimmung (mÃ¤ssiger AusprÃ¤gung), Vergesslichkeit, Konzentrationsverminderung und ausgeprÃ¤gte SchlafstÃ¶rungen. Der BeschwerdefÃ¼hrer fÃ¼hle sich verÃ¤ndert. FrÃ¼her sei er ein lustiger Mensch gewesen, heute meide er Gesellschaft, habe kein Interesse mehr fÃ¼r Hobbies, habe die Tendenz zum GrÃ¼beln, ermÃ¼de schnell und sei in Sorge um die Zukunft (Urk. 8/94/6). Betreffend die Arbeitsbelastbarkeit gab Dr. E.___ an, dass das KonzentrationsvermÃ¶gen, die AnpassungsfÃ¤higkeit und die Belastbarkeit mÃ¤ssig eingeschrÃ¤nkt seien, das AuffassungsvermÃ¶gen demgegenÃ¼ber uneingeschrÃ¤nkt sei. In einer behinderungsangepassten TÃ¤tigkeit sei dem BeschwerdefÃ¼hrer eine BetÃ¤tigung im Umfang von 10 Wochenstunden zumutbar (Urk. 8/94/4).</w:t>
      </w:r>
    </w:p>
    <w:p>
      <w:r>
        <w:t>3.10Â Â  Dr. med. J.___, RAD, vertrat in seiner Stellungnahme vom 21. November 2006 (Urk. 8/100/4) die Meinung, dass die psychiatrisch ermittelte Limitierung der ArbeitsfÃ¤higkeit aufgrund der beschriebenen Befunde nicht nachvollziehbar sei, zumal subjektive EindrÃ¼cke zum Befundstatus, jedoch kein dezidierter psychopathologischer Status erhoben worden seien. Anhand der ausgewiesenen Befunde sei eine mÃ¤ssig depressive Verstimmung mit Begleitsymptomen nachvollziehbar, die erfahrungsgemÃ¤ss einer konsequenten Behandlung zugÃ¤nglich seien und deshalb keine Limitierung der ArbeitsfÃ¤higkeit begrÃ¼ndeten.</w:t>
      </w:r>
    </w:p>
    <w:p>
      <w:r>
        <w:t>3.11Â Â  Im Bericht von Dr. F.___, OrthopÃ¤dische Chirurgie FMH, vom 13. Februar 2007 (Urk. 3/5) erklÃ¤rte dieser zu HÃ¤nden von Dr. C.___, dass das MRI der HalswirbelsÃ¤ule vom November 2005 eine Diskusdegeneration mit Protrusion C5/C6 aber ohne BeeintrÃ¤chtigung der Nervenstrukturen zeige. Das lumbale MRI sei von ihm aktualisiert worden und zeige nach wie vor eine Diskusprotrusion bis kleine Hernie bei L4/L5 mediolateral links mit zusÃ¤tzlichem Anulusriss sowie eine marginale mediane Diskusprotrusion ebenfalls mit Einriss des Anulus auf HÃ¶he L5/S1. Diese strukturellen VerÃ¤nderungen an der LendenwirbelsÃ¤ule wÃ¤ren insbesondere mit einer Ausstrahlung L5 links durchaus in Einklang zu bringen, wÃ¤hrenddem die Beschwerden nach rechts seines Erachtens eher schwer zu erklÃ¤ren seien.</w:t>
      </w:r>
    </w:p>
    <w:p>
      <w:r>
        <w:t>Â Â Â Â Â Â Â Â  GegenÃ¼ber Dr. F.___ hatte der BeschwerdefÃ¼hrer Schmerzen in beiden Unterschenkel geklagt und berichtet, dass er nach einer dreissigminÃ¼tigen Gehstrecke ein leichtes SchwÃ¤chegefÃ¼hl verspÃ¼re. Der Arzt notierte im Weiteren, dass der BeschwerdefÃ¼hrer zudem an erheblichen Ausstrahlungen in beide Arme leide, wobei die Sensomotorik intakt sei. Im Ãbrigen bestehe eine intakte Sensomotorik ohne radikulÃ¤re AusfÃ¤lle sowohl an den unteren als auch oberen ExtremitÃ¤ten.</w:t>
      </w:r>
    </w:p>
    <w:p>
      <w:r>
        <w:rPr>
          <w:b/>
        </w:rPr>
        <w:t>E. 4</w:t>
      </w:r>
    </w:p>
    <w:p>
      <w:r>
        <w:t>4.1Â Â Â Â  Der BeschwerdefÃ¼hrer brachte insbesondere EinwÃ¤nde gegen die Wertigkeit des rheumatologischen Gutachtens vor. Es ist daher zu prÃ¼fen, ob dieses den Anforderungen der Rechtsprechung genÃ¼gt und damit beweismÃ¤ssig eine taugliche Grundlage zur Beurteilung des strittigen Anspruches bildet.</w:t>
      </w:r>
    </w:p>
    <w:p>
      <w:r>
        <w:t>4.2Â Â Â Â  Der Gutachter Dr. D.___ untersuchte den BeschwerdefÃ¼hrer selber, berÃ¼cksichtigte die geklagten Beschwerden, setzte sich mit diesen sowie mit dem Verhalten des BeschwerdefÃ¼hrers auseinander und beantwortete in Kenntnis der Vorakten umfassend und nachvollziehbar die ihm gestellten Fragen. Damit erfÃ¼llt das Gutachten sÃ¤mtliche Kriterien, denen ein beweistaugliches Gutachten zu genÃ¼gen hat (siehe Erw. 2.4).</w:t>
      </w:r>
    </w:p>
    <w:p>
      <w:r>
        <w:t>Â Â Â Â Â Â Â Â  Der Einwand des BeschwerdefÃ¼hrers, die Befunde, wie sie von Dr. D.___ erhoben worden seien, wÃ¼rden durch den Bericht von Dr. F.___ widerlegt, geht fehl:</w:t>
      </w:r>
    </w:p>
    <w:p>
      <w:r>
        <w:t>Â Â Â Â Â Â Â Â  Dr. D.___ diagnostizierte ein chronifiziertes lumbospondylogenes Syndrom. Seine Feststellung, dass fÃ¼r die beschriebene Diskopathie C5/6 keinerlei klinisches Korrelat zu finden sei (siehe Erw. 3.8 5. Abschnitt) steht keineswegs im Widerspruch zur Feststellung von Dr. F.___. Im Gegenteil stellte dieser klar, dass zwar bei C5/C6 eine Diskusdegeneration mit Protrusion erkennbar sei, diese jedoch keine BeeintrÃ¤chtigung der Nervenstruktur bewirke (siehe Erw. 3.11). Im Ãbrigen schenkte Dr. D.___ den geklagten Beschwerden sehr wohl Beachtung, notierte er doch, dass von einer - wenn auch leichten - lumbospondylogenen Symptomatik auszugehen sei und dass dem BeschwerdefÃ¼hrer aufgrund des radiologisch dokumentierten mehrsegmentalen Bandscheibenschadens eine belastende TÃ¤tigkeit nicht mehr zumutbar sei. Dass selbst Dr. F.___ die Ansicht Ã¤usserte, die Befunde kÃ¶nnten die geklagten Beschwerden rechts eher schwer erklÃ¤ren, spricht ebenfalls nicht gegen die EinschÃ¤tzung von Dr. D.___. Schliesslich hatte auch das MRI-Zentrum N.___ im Bericht vom 12. Mai 2004 festgehalten, dass im Lendenwirbelbereich weder Wurzelkompressionen noch eingeengte Neuroforamina hÃ¤tten festgestellt werden kÃ¶nnen (siehe Erw. 3.1). Endlich beschrieb Dr. F.___ eine intakte Sensomotorik ohne radikulÃ¤re AusfÃ¤lle an allen ExtremitÃ¤ten (siehe Erw. 3.11).</w:t>
      </w:r>
    </w:p>
    <w:p>
      <w:r>
        <w:t>Â Â Â Â Â Â Â Â  Im Weiteren erscheint die EinschÃ¤tzung von Dr. D.___ mit Blick auf die Tatsache, dass selbst der behandelnde Arzt, Dr. C.___, in seinem Bericht vom 28. November 2005 von einer gewissen Symptomausweitung sprach und dafÃ¼r hielt, dass die cervicobrachiale Symptomatik mit den MRI-Befunden ÂteilweiseÂ erklÃ¤rt werden kÃ¶nne (siehe Erw. 3.7), nachvollziehbar. Dies umso mehr als Dr. C.___ in der Krankengeschichte am 9. Januar 2006 notierte, der BeschwerdefÃ¼hrer wirke verkrampft, sein Gang sei steif und wirke kÃ¼nstlich (pinguinartig). Es bestehe eine auffallende Divergenz zwischen den spontanen Bewegungen und der Beweglichkeit auf Aufforderung hin. Es sei kein fassbares fokussierbares Korrelat ersichtlich (Urk. 8/83/16). Im Ãbrigen hatte auch der Gutachter selber eine gewisse Theatralik, Selbstlimitierung, Waddell-Zeichen und Blockierung in der Untersuchung festgestellt und eine psychische oder psychopathologische Problematik mit Symptomausweitung vermutet.</w:t>
      </w:r>
    </w:p>
    <w:p>
      <w:r>
        <w:t>Â Â Â Â Â Â Â Â  Dass der Gutachter Dr. D.___ im Gegensatz zur EinschÃ¤tzung von Dr. C.___ aus rheumatologischer Sicht eine leichte bis mittelschwere kÃ¶rperliche TÃ¤tigkeit als uneingeschrÃ¤nkt zumutbar erachtete, ist daher nicht zu beanstanden. Dies umso weniger als Â das Gericht in Bezug auf Berichte von HausÃ¤rzten oder behandelnden Ãrzten der Erfahrungstatsache Rechnung tragen darf und soll, dass diese mitunter im Hinblick auf ihre auftragsrechtliche Vertrauensstellung in ZweifelsfÃ¤llen eher zu Gunsten ihrer Patientinnen und Patienten aussagen (BGE 125 V 353 Erw. 3b/cc).</w:t>
      </w:r>
    </w:p>
    <w:p>
      <w:r>
        <w:t>4.3Â Â Â Â Â Â Â Â  DemgegenÃ¼ber schloss der Gutachter Dr. D.___ nicht aus, dass eine EinschrÃ¤nkung der ArbeitsfÃ¤higkeit aus psychiatrischer Sicht bestehe (siehe Erw. 3.8 am Schluss).</w:t>
      </w:r>
    </w:p>
    <w:p>
      <w:r>
        <w:t>Â Â Â Â Â Â Â Â  Der Psychiater Dr. E.___, welcher den BeschwerdefÃ¼hrer seit November 2004 behandelt, attestierte mit Bericht vom 21. Oktober 2006 eine ArbeitsunfÃ¤higkeit von 60 % (siehe Erw. 3.9). Weshalb beim Vorliegen der von Dr. E.___ erhobenen Befunde eine dermassen hohe EinschrÃ¤nkung der ArbeitsfÃ¤higkeit bestehen soll, ist indes nicht nachvollziehbar. Dass eine depressive Grundstimmung mÃ¤ssiger AusprÃ¤gung sowie eine mÃ¤ssige EinschrÃ¤nkung des KonzentrationsvermÃ¶gens, der AnpassungsfÃ¤higkeit und der Belastbarkeit bei uneingeschrÃ¤nktem AuffassungsvermÃ¶gen in psychiatrischer Hinsicht eine ArbeitsunfÃ¤higkeit von 60 % nach sich ziehen soll, ist nicht einsichtig. Insbesondere erstaunt, dass die ArbeitsunfÃ¤higkeit von 60 % seit dem 1. Juli 2005 bestehen soll, ein ArbeitsunfÃ¤higkeitszeugnis von Dr. E.___ indes ab diesem Zeitpunkt nicht aktenkundig ist. Noch im November 2005 hatte Dr. C.___ erklÃ¤rt, dass die Symptomausweitung und weiteren Symptome die ArbeitsunfÃ¤higkeit wohl kaum erhÃ¶hten, habe doch der Psychiater noch nie eine solche bescheinigt (siehe Erw. 3.7). Schliesslich sind die Angaben von Dr. E.___ selber betreffend die ArbeitsfÃ¤higkeit nicht kohÃ¤rent: Im Formular betreffend medizinische Beurteilung der Arbeitsbelastung (Urk. 8/94/4) gab Dr. E.___ am 21. Oktober 2006 an, dem BeschwerdefÃ¼hrer sei eine behinderungsangepasste TÃ¤tigkeit von 10 Wochenstunden zumutbar. Dies entsprÃ¤che einem Pensum von ungefÃ¤hr 25 % und damit einer ArbeitsunfÃ¤higkeit von 75 %. Im Bericht vom gleichen Tag attestierte der Arzt dann aber eine ArbeitsunfÃ¤higkeit von 60 %. Weshalb eine Differenz von 15 % besteht, bleibt unklar. Ebenso machte der Psychiater keinerlei Angaben zu den dem BeschwerdefÃ¼hrer verbleibenden Ressourcen, was aber zur Beurteilung der ArbeitsfÃ¤higkeit unerlÃ¤sslich wÃ¤re.</w:t>
      </w:r>
    </w:p>
    <w:p>
      <w:r>
        <w:t>Â Â Â Â Â Â Â Â  Schliesslich ist zu erwÃ¤hnen, dass H.___ den BeschwerdefÃ¼hrer im Zusammenhang mit der Arbeitsplatzerhaltung und Arbeitsvermittlung im MÃ¤rz 2005 als unkooperativ beschrieb und den Verdacht Ã¤usserte, der BeschwerdefÃ¼hrer habe sich auf eine Berentung fixiert (siehe Erw. 3.4).</w:t>
      </w:r>
    </w:p>
    <w:p>
      <w:r>
        <w:t>Â Â Â Â Â Â Â Â  Ebenso bemerkenswert ist der Hinweis der Berufsberatung, dass der BeschwerdefÃ¼hrer vollstÃ¤ndig davon Ã¼berzeugt sei, dass ihn sein Psychiater aus psychischen GrÃ¼nden zu 100 % arbeitsunfÃ¤hig schreiben werde (Urk. 8/35/4).</w:t>
      </w:r>
    </w:p>
    <w:p>
      <w:r>
        <w:t>Â Â Â Â Â Â Â Â  Endlich ist darauf hinzuweisen, dass es sich bei einer depressiven Episode definitionsgemÃ¤ss um ein vorÃ¼bergehendes Leiden handelt. Und zuletzt muss auch aus den AusfÃ¼hrungen des BeschwerdefÃ¼hrers selber geschlossen werden, dass er den Folgen der depressiven Verstimmung neben den kÃ¶rperlichen Beschwerden keine zusÃ¤tzliche BeeintrÃ¤chtigung beimisst, machte er doch bereits im Zusammenhang mit den rheumatologischen Beschwerden (Urk. 1 S. 7) - wie auch anschliessend bei BerÃ¼cksichtigung der depressiven Verstimmung (Urk. 1 S. 8) - ein mÃ¶gliches Pensum in angepasster TÃ¤tigkeit von maximal 50 % geltend.</w:t>
      </w:r>
    </w:p>
    <w:p>
      <w:r>
        <w:t>4.4Â Â Â Â Â Â Â Â  GestÃ¼tzt auf diese ErwÃ¤gungen ist in Ãbereinstimmung mit dem RAD (siehe Erw. 3.10) davon auszugehen, dass die beim BeschwerdefÃ¼hrer psychiatrisch erhobenen Befunde keine zusÃ¤tzliche Limitierung der ArbeitsfÃ¤higkeit zu begrÃ¼nden vermÃ¶gen.</w:t>
      </w:r>
    </w:p>
    <w:p>
      <w:r>
        <w:t>4.5Â Â Â Â Â Â Â Â  Zusammenfassend ergibt sich, dass dem BeschwerdefÃ¼hrer sowohl aus rheumatologischer als auch aus psychiatrischer Sicht eine adaptierte TÃ¤tigkeit uneingeschrÃ¤nkt zumutbar ist.</w:t>
      </w:r>
    </w:p>
    <w:p>
      <w:r>
        <w:t>5.Â Â Â Â Â Â</w:t>
      </w:r>
    </w:p>
    <w:p>
      <w:r>
        <w:t>5.1Â Â Â Â  Zu prÃ¼fen bleibt, wie sich die eingeschrÃ¤nkte LeistungsfÃ¤higkeit des BeschwerdefÃ¼hrers in erwerblicher Hinsicht auswirkt.</w:t>
      </w:r>
    </w:p>
    <w:p>
      <w:r>
        <w:t>5.2Â Â Â Â  Die Beschwerdegegnerin ging von einem Valideneinkommen von Fr. 66Â300.-- (Fr. 5'100.-- mal 13) aus (Urk. 8/37/2 in Verbindung mit Urk. 8/8/2), was nicht zu beanstanden ist. Dieses Einkommen ist der Nominallohnentwicklung bis zum Jahre 2005 (hypothetischer Rentenbeginn nach Ablauf des Wartejahres, Urk. 8/10/4 und 8/29) anzupassen, welche 17 Punkte betrug (bei MÃ¤nnern 2004: 1975 Punkte, 2005: 1992 Punkte, Die Volkswirtschaft, 5-2008 Tab B10.3 S. 87). Daraus errechnet sich ein Valideneinkommen von Fr. 66'871.-- im Jahre 2005.</w:t>
      </w:r>
    </w:p>
    <w:p>
      <w:r>
        <w:t>5.3Â Â Â Â  FÃ¼r die Ermittlung des Invalideneinkommens ist insbesondere dann, wenn die versicherte Person - wie vorliegend der BeschwerdefÃ¼hrer - keine neue ErwerbstÃ¤tigkeit mehr aufgenommen hat, rechtsprechungsgemÃ¤ss auf die TabellenlÃ¶hne abzustellen (siehe Erw. 2.3). GemÃ¤ss TA1 der LSE 2004 (S. 53) erzielten mit einfachen und repetitiven TÃ¤tigkeiten beschÃ¤ftigte MÃ¤nner im Jahre 2004 im Durchschnitt einen monatlichen Bruttolohn von Fr. 4'588.--, welcher praxisgemÃ¤ss auf eine betriebsÃ¼bliche Arbeitszeit von 41,6 Stunden pro Woche im Jahre 2004 anzupassen ist (Die Volkswirtschaft, 5-2008 Tab. B9.2 S. 86). Ebenso ist die Nominallohnentwicklung von 17 Punkten bis ins Jahr 2005 zu berÃ¼cksichtigen (siehe oben), da Validen- und Invalideneinkommen auf zeitidentischer Ebene zu berechnen sind. Damit ergibt sich ein Invalideneinkommen fÃ¼r das Jahr 2005 von Fr. 57'751.--.</w:t>
      </w:r>
    </w:p>
    <w:p>
      <w:r>
        <w:t>5.4Â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Die IV-Stelle nahm, da der BeschwerdefÃ¼hrer keine schweren GegenstÃ¤nde mehr heben und tragen kann, einen leidensbedingten Abzug von 10 % vor, was nicht zu beanstanden ist.</w:t>
      </w:r>
    </w:p>
    <w:p>
      <w:r>
        <w:t>5.5Â Â Â Â  In einer behinderungsangepassten TÃ¤tigkeit wÃ¤re es dem BeschwerdefÃ¼hrer demzufolge mÃ¶glich, ein Invalideneinkommen von Fr. 51'976.-- zu erzielen, was im Vergleich zum Valideneinkommen von Fr. 66'871.-- zu einer Einbusse von Fr. 14'895.-- undÂ  damit zu einem InvaliditÃ¤tsgrad von 22 %, mithin zu einem rentenausschliessenden Erwerbseinkommen fÃ¼hrt.</w:t>
      </w:r>
    </w:p>
    <w:p>
      <w:r>
        <w:t>6.Â Â  Demnach ist die Beschwerde vollumfÃ¤nglich abzuweisen.</w:t>
      </w:r>
    </w:p>
    <w:p>
      <w:r>
        <w:rPr>
          <w:b/>
        </w:rPr>
        <w:t>E. 7</w:t>
      </w:r>
    </w:p>
    <w:p>
      <w:r>
        <w:t>Â Â Â Â Â Â Weil die prozessuale BedÃ¼rftigkeit des BeschwerdefÃ¼hrers ausgewiesen ist (vgl. Bericht des Sozialamtes K.___ vom 5. Februar 2008, Urk. 17), er nicht in der Lage war, den Prozess selber zu fÃ¼hren, und weil der Prozess nicht zum vornherein aussichtslos war, sind die Voraussetzungen der GewÃ¤hrung der unentgeltlichen Rechtspflege erfÃ¼llt. Dem Gesuch vom 13. Juni 2007 ist daher zu entsprechen, wobei die unentgeltliche Rechtsvertretung grundsÃ¤tzlich erst ab Gesuchstellung gewÃ¤hrt wird. Ferner wird darauf hingewiesen, dass vom hiesigen Gericht nur noch patentierte RechtsanwÃ¤ltinnen und RechtsanwÃ¤lte zu unentgeltlichen RechtsbeistÃ¤nden ernannt werden (siehe Beschluss vom 19. Dezember 2007 i.S. H. [IV.2007.01242] sowie Urteil vom 19. Dezember 2007 i.S. H. [IV.2007.01404]).</w:t>
      </w:r>
    </w:p>
    <w:p>
      <w:r>
        <w:t>8.Â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dem unterliegenden BeschwerdefÃ¼hrer aufzuerlegen, zufolge GewÃ¤hrung der unentgeltlichen ProzessfÃ¼hrung jedoch einstweilen auf die Gerichtskasse zu nehmen.</w:t>
      </w:r>
    </w:p>
    <w:p>
      <w:r>
        <w:t>9.Â Â Â Â Â Â  Die unentgeltliche Rechtsvertreterin des BeschwerdefÃ¼hrers, RechtsanwÃ¤ltin Vanja Spiljak Maas, ist fÃ¼r den ihr ab dem 13. Juni 2007 entstandenen Aufwand mit Fr. 500.-- (inkl. Barauslagen und MWSt) aus der Gerichtskasse zu entschÃ¤digen.</w:t>
      </w:r>
    </w:p>
    <w:p>
      <w:r>
        <w:t>Das Gericht beschliesst:</w:t>
      </w:r>
    </w:p>
    <w:p>
      <w:r>
        <w:t>Â Â Â Â Â Â Â Â Â Â  In Bewilligung des Gesuchs vom 13. Juni 2007 wird dem BeschwerdefÃ¼hrer ab diesem Zeitpunkt RechtsanwÃ¤ltin Vanja Spiljak Maas, ZÃ¼rich, als unentgeltliche Rechtsvertreterin bestellt, und es wird ihm die unentgeltliche ProzessfÃ¼hrung gewÃ¤hrt,</w:t>
      </w:r>
    </w:p>
    <w:p>
      <w:r>
        <w:t>und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Â auf Â§ 92 ZPO hingewiesen.</w:t>
      </w:r>
    </w:p>
    <w:p>
      <w:r>
        <w:t>3.Â Â Â Â Â Â Â Â  Die unentgeltliche Rechtsvertreterin des BeschwerdefÃ¼hrers, RechtsanwÃ¤ltin Vanja Spiljak Maas, ZÃ¼rich, wird mit Fr. 500.-- (inkl. Barauslagen und MWSt) aus der Gerichtskasse entschÃ¤digt. Der BeschwerdefÃ¼hrer wird auf Â§ 92 ZPO hingewiesen.</w:t>
      </w:r>
    </w:p>
    <w:p>
      <w:r>
        <w:t>4.Â Â Â Â Â Â Â Â Â Â  Zustellung gegen Empfangsschein an:</w:t>
      </w:r>
    </w:p>
    <w:p>
      <w:r>
        <w:t>- RechtsanwÃ¤ltin Vanja Spiljak Maas</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