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IV.2007.00424 vom 20. November 2007</w:t>
      </w:r>
    </w:p>
    <w:p>
      <w:r>
        <w:t>ZH Sozialversicherungsgericht, 2007-11-20, DE</w:t>
      </w:r>
    </w:p>
    <w:p>
      <w:r>
        <w:rPr>
          <w:b/>
        </w:rPr>
        <w:t xml:space="preserve">Quelle: </w:t>
      </w:r>
      <w:r>
        <w:t>https://mcp.opencaselaw.ch/entscheid/zh_sozialversicherungsgericht_IV.2007.00424</w:t>
      </w:r>
    </w:p>
    <w:p>
      <w:r>
        <w:t>FR: ZH_SOZIALVERSICHERUNGSGERICHT IV.2007.00424 du 20 novembre 2007</w:t>
      </w:r>
    </w:p>
    <w:p>
      <w:r>
        <w:t>IT: ZH_SOZIALVERSICHERUNGSGERICHT IV.2007.00424 del 20 novembre 2007</w:t>
      </w:r>
    </w:p>
    <w:p>
      <w:pPr>
        <w:pStyle w:val="Heading2"/>
      </w:pPr>
      <w:r>
        <w:t>Erwägungen</w:t>
      </w:r>
    </w:p>
    <w:p>
      <w:r>
        <w:rPr>
          <w:b/>
        </w:rPr>
        <w:t>E. 2</w:t>
      </w:r>
    </w:p>
    <w:p>
      <w:r>
        <w:t>/</w:t>
      </w:r>
    </w:p>
    <w:p>
      <w:r>
        <w:rPr>
          <w:b/>
        </w:rPr>
        <w:t>E. 3</w:t>
      </w:r>
    </w:p>
    <w:p>
      <w:r>
        <w:t>zervikozephales Schmerzsyndrom</w:t>
      </w:r>
    </w:p>
    <w:p>
      <w:r>
        <w:rPr>
          <w:b/>
        </w:rPr>
        <w:t>E. 4</w:t>
      </w:r>
    </w:p>
    <w:p>
      <w:r>
        <w:t>lumbospondylogenes Schmerzsyndrom</w:t>
      </w:r>
    </w:p>
    <w:p>
      <w:r>
        <w:rPr>
          <w:b/>
        </w:rPr>
        <w:t>E. 5</w:t>
      </w:r>
    </w:p>
    <w:p>
      <w:r>
        <w:t>arterielle Hypertonie</w:t>
      </w:r>
    </w:p>
    <w:p>
      <w:r>
        <w:t>Â Â Â Â Â Â Â Â  Im Vergleich zur letzten Untersuchung vor zwei Jahren sei insgesamt von einer unverÃ¤nderten Problematik auszugehen. Die rezidivierenden, Ã¤tiologisch noch unklaren absenzartigen Episoden liessen sich im Rahmen der vermuteten Teporallapenepilepsie erklÃ¤ren, doch seien differentialdiagnostisch auch vasovagal getriggerte PhÃ¤nomene mÃ¶glich. Die RÃ¼ckenschmerzen wÃ¼rden Ã¤tiologisch am ehesten einem lumbospondylogenen Schmerzsyndrom entsprechen. Hinweise auf ein radikulÃ¤res Reiz- oder Ausfallsyndrom oder auf eine Myelopathie bestÃ¼nden nicht. Der morgendliche TrÃ¼mmel bleibe unklar (Urk. 11/78/8 unten). Zur ArbeitsfÃ¤higkeit des BeschwerdefÃ¼hrers Ã¤usserten sich Dr. O.___ und Dr. P.___ nicht beziehungsweise erwÃ¤hnten einzig "60 % IV-Rente". Es bestehe bis auf Weiteres ein Autofahrverbot (Urk. 11/78/7 unten).</w:t>
      </w:r>
    </w:p>
    <w:p>
      <w:r>
        <w:t>3.7Â Â Â Â  Am 27. Juni 2005 wurde der BeschwerdefÃ¼hrer wegen einer Mittellappen- respektive einer bilateralen Pneumonie notfallmÃ¤ssig in der Medizinischen Poliklinik des Z.___ (Urk. 11/78/1) und vom 28. bis 30. Juni 2005 im Stadtspital D.___ stationÃ¤r behandelt (Urk. 11/78/9).</w:t>
      </w:r>
    </w:p>
    <w:p>
      <w:r>
        <w:t>3.8Â Â Â Â  Dr. Q.___, RegionalÃ¤rztlicher Dienst der Beschwerdegegnerin, fÃ¼hrte in seiner Stellungnahme vom 28. Februar 2006 aus, der diagnostizierten Pneumonie und Hypertonie kÃ¶nne nach Art, Schwere und Dauer keine invalidisierende Wirkung beigemessen werden. Betreffend der fraglichen Epilepsie seien keine neuen Beschwerden oder Befunde geltend gemacht worden. Die von der WirbelsÃ¤ule ausgehenden Schmerzen mÃ¼ssten im Rahmen der ausgewiesenen SomatisierungsstÃ¶rung gesehen werden. Eine Verschlechterung des Gesundheitszustandes sei daher nicht ausgewiesen (Urk. 11/81 S 2).</w:t>
      </w:r>
    </w:p>
    <w:p>
      <w:r>
        <w:t>3.9Â Â Â Â  In seinem Bericht vom 30. Juni 2006 stellte Dr. N.___ ergÃ¤nzend eine reaktive Depression mit AngstzustÃ¤nden fest. Aufgrund der bekannten Beschwerden bestehe fÃ¼r leichte, wechselbelastende TÃ¤tigkeiten ohne Arbeiten Ã¼ber Kopf und ohne Heben von Gewichten von mehr als 5 bis 6 kg noch eine ArbeitsfÃ¤higkeit von maximal 10 bis 20 % (Urk. 11/90).</w:t>
      </w:r>
    </w:p>
    <w:p>
      <w:r>
        <w:t>3.10Â Â  Am 14. Juli und am 12. September 2006 fanden im Medizinischen Zentrum E.___ zwei VorgesprÃ¤che statt. In ihrem Bericht vom 26. Oktober 2006 nannten Dr. med. R.___, Facharzt FMH fÃ¼r Psychiatrie und Psychotherapie, und Dr. phil. T.___, Klinischer Psychologie und Supervisor, als Diagnosen eine mittelgradige depressive Episode, eine anhaltende somatoforme SchmerzstÃ¶rung, ein zervicozephales und ein lumbospondylogenes Schmerzsyndrom sowie eine arterielle Hypertonie (Urk 11/96 S. 1). Zur ArbeitsfÃ¤higkeit hielten Dr. R.___ und Dr. T.___ fest, der BeschwerdefÃ¼hrer kÃ¶nne wÃ¤hrend je zwei Stunden pro Tag sitzen oder gehen. Konzentrieren sei wÃ¤hrend drei bis vier Stunden pro Tag mÃ¶glich. Im Alltag sei es ihm mÃ¶glich, Gewichte bis zirka 5 kg zu heben. Zudem kÃ¶nne er einkaufen oder kochen. Hingegen ertrage der BeschwerdefÃ¼hrer keinen Stress und keinen Publikumsverkehr. Staubsaugen, Waschen oder das Verrichten schwerer Arbeiten seien ebenfalls nicht mÃ¶glich.</w:t>
      </w:r>
    </w:p>
    <w:p>
      <w:r>
        <w:t>Â Â Â Â Â Â Â Â  Auf dem allgemeinen Arbeitsmarkt sei der BeschwerdefÃ¼hrer im Moment wegen der chronifizierten Schmerzen und der daraus entstandenen Depression zu 100 % arbeitsunfÃ¤hig. Im Falle der Nichtbehandlung sei mit einer weiteren Chronifizierung zu rechnen. Der BeschwerdefÃ¼hrer sei wÃ¤hrend acht Wochen im Medizinischen Zentrum E.___ zu behandeln. Anschliessend sei eine Behandlung bei einem serbisch sprechenden Psychiater bei gleichzeitiger Teilnahme an einer Gruppentherapie in serbischer Sprache sowie eine orthopÃ¤dische Behandlung und eine Physiotherapie zu empfehlen (Urk. 11/96 S. 2).</w:t>
      </w:r>
    </w:p>
    <w:p>
      <w:r>
        <w:t>3.11Â Â  In einem Bericht vom 24. April 2007 fÃ¼hrte Dr. med. U.___, Spezialarzt FMH fÃ¼r Chirurgie, WirbelsÃ¤ulenleiden, Schleudertrauma und orthopÃ¤dische Traumatologie, aus, die wirbelsÃ¤ulenmedizinische AbklÃ¤rung habe degenerative VerÃ¤nderungen im Bereich der Hals- und der LendenwirbelsÃ¤ule ergeben. Da die Beschwerden belastungsabhÃ¤ngig seien, sei der BeschwerdefÃ¼hrer fÃ¼r mittelschwere und schwere Arbeiten permanent zu 100 % arbeitsunfÃ¤hig. FÃ¼r leichte, wechselbelastende Arbeiten mit wahlweise Sitzen oder Stehen, ohne Ãberkopfarbeiten und Arbeiten in vornÃ¼bergeneigter Haltung sowie ohne Stressbelastung sei der BeschwerdefÃ¼hrer zu 50 % arbeitsfÃ¤hig. Zu vermeiden sei sodann das Heben schwerer Lasten, kurzfristig von mehr als 15 kg, lÃ¤ngerfristig von mehr als 4 kg (Urk. 8 S. 1-2).</w:t>
      </w:r>
    </w:p>
    <w:p>
      <w:r>
        <w:t>4.</w:t>
      </w:r>
    </w:p>
    <w:p>
      <w:r>
        <w:t>4.1Â Â Â Â  Die Gutachter der C.___ stellten beim BeschwerdefÃ¼hrer im Wesentlichen eine SomatisierungsstÃ¶rung und unklare anfallsartige StÃ¶rungen fest. ErgÃ¤nzend erwÃ¤hnte der Hausarzt des BeschwerdefÃ¼hrers eine chronische Periarthritis humeroscapularis rechts und eine Depression. Nach eigenen Angaben leidet der BeschwerdefÃ¼hrer zudem seit Oktober 2002 an regelmÃ¤ssig auftretenden Kopfschmerzen.</w:t>
      </w:r>
    </w:p>
    <w:p>
      <w:r>
        <w:t>Â Â Â Â Â Â Â Â  Seit dem 16. Januar 2004 prÃ¤sentiert sich der Gesundheitszustand des BeschwerdefÃ¼hrers laut Bericht von Dr. O.___ und Dr. P.___, Neurologische Klinik und Poliklinik, Z.___, vom 21. MÃ¤rz 2005 im Wesentlichen unverÃ¤ndert (Urk. 11/78/8 unten). Die im Juni 2005 aufgetretene bilaterale Pneumonie bei atemabhÃ¤ngigen Thoraxschmerzen konnte im Z.___ und im Stadtspital D.___ behandelt und der BeschwerdefÃ¼hrer am 30. Juni 2005 in gebessertem Allgemeinzustand in die ambulante Nachbehandlung entlassen werden (Urk. 11/78 S. 10 oben). Jedoch stellten Dr. R.___ und Dr. T.___, Medizinisches Zentrum E.___, im Bericht vom 26. Oktober 2006 abweichend zu den frÃ¼heren Befunden nebst einer anhaltenden somatoformen SchmerzstÃ¶rung eine mittelgradige depressive Episode fest (Urk. 11/96 S. 1).</w:t>
      </w:r>
    </w:p>
    <w:p>
      <w:r>
        <w:t>4.2Â Â Â Â  Dr. N.___ hatte bereits am 12. Juni 2000 und am 29. Oktober 2003 auf eine zunehmende depressive Stimmungslage des BeschwerdefÃ¼hrers hingewiesen (Urk. 11/45 Ziff. 2, Urk. 11/59/2 lit. D.3). Doch liess Dr. N.___ in seinen Berichten weitere AusfÃ¼hrungen zu Art und Schwere der festgestellten Depression vermissen. In seinem Urteil vom 27. Januar 2005 stÃ¼tzte sich das hiesige Gericht daher massgeblich auf das ausfÃ¼hrlichere Gutachten von Dr. H.___ (Urk. 11/76 Erw. 4.2). Dieser hatte anlÃ¤sslich der Untersuchung vom 10. November 1997 (Urk. 11/31 S. 1) eine schwerwiegende psychische Erkrankung im Sinne einer Psychose oder einer schweren Depression noch verneint und einzig eine SomatisierungsstÃ¶rung festgestellt (Urk. 11/31 S. 4 unten). Die AusfÃ¼hrungen von Dr. R.___ und Dr. T.___ belegen zwar keine klare gesundheitliche Verschlechterung, sie weisen aber auf eine ernsthafte psychische Problematik hin, die im C.___-Gutachten noch verneint worden war.</w:t>
      </w:r>
    </w:p>
    <w:p>
      <w:r>
        <w:t>4.3Â Â Â Â  Aus orthopÃ¤discher Sicht wurde der BeschwerdefÃ¼hrer am 30. Oktober 1997 im Rahmen der Begutachtung der C.___ auch durch Dr. I.___ untersucht (Urk. 11/32 S. 9 unten). Dieser stellte eine mÃ¶gliche Teilruptur der Supraspinatussehne links und eine Spondylose im Thoraxsalsegment 9-11 fest, die sich nicht auf die ArbeitsfÃ¤higkeit auswirke (Urk. 11/32 S. 9-10). Dr. L.___ stellte am 11. MÃ¤rz 2003 eine kleine mediolaterale bis foraminelle Diskushernie auf HÃ¶he L5/S1 rechts und eine mittelgradige Spondylarthrose der unteren LendenwirbelsÃ¤ule fest. Zur ArbeitsfÃ¤higkeit des BeschwerdefÃ¼hrers Ã¤usserte sich Dr. L.___ nicht (Urk. 11/54).</w:t>
      </w:r>
    </w:p>
    <w:p>
      <w:r>
        <w:t>Â Â Â Â Â Â Â Â  GemÃ¤ss dem Bericht von Dr. U.___ vom 24. April 2007 sei der BeschwerdefÃ¼hrer aufgrund degenerativer VerÃ¤nderungen im Bereich der Hals- und LendenwirbelsÃ¤ule fÃ¼r mittelschwere und schwere Arbeiten permanent zu 100 % arbeitsunfÃ¤hig. In einer behinderungsangepassten TÃ¤tigkeit bestehe dagegen eine ArbeitsfÃ¤higkeit von 50 % (Urk. 8 S. 1-2). Der Bericht von Dr. U.___ steht in Widerspruch zur frÃ¼heren Beurteilung durch Dr. I.___, der eine BeeintrÃ¤chtigung der ArbeitsfÃ¤higkeit noch verneinte.</w:t>
      </w:r>
    </w:p>
    <w:p>
      <w:r>
        <w:t>Â 4.4Â Â Â  Nach dem Gesagten ist nicht auszuschliessen, dass sich der Gesundheitszustand des BeschwerdefÃ¼hrers sowohl in psychiatrischer als auch in orthopÃ¤discher Hinsicht verschlechtert hat. Was die Auswirkungen auf die ArbeitsfÃ¤higkeit betrifft, so lÃ¤sst sich sagen, dass Dr. R.___ und Dr. T.___ den BeschwerdefÃ¼hrer vorab unter psychosomatischen Gesichtspunkten untersucht haben. Auf die von ihnen genannte ArbeitsunfÃ¤higkeit kann daher ebenso wenig abgestellt werden wie auf die nicht nÃ¤her begrÃ¼ndeten EinschÃ¤tzungen durch Dr. N.___ oder Dr. U.___. Da die erwÃ¤hnten Ãrzte in ihrer EinschÃ¤tzung voneinander abweichen, ist eine abschliessende Beurteilung der verbliebenen ArbeitsfÃ¤higkeit nicht mÃ¶glich.</w:t>
      </w:r>
    </w:p>
    <w:p>
      <w:r>
        <w:t>4.5Â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4.6Â Â Â Â  Da Anzeichen fÃ¼r eine Verschlechterung des Gesundheitszustandes des BeschwerdefÃ¼hrers vorliegen, eine abschliessende Beurteilung der verbliebenen ArbeitsfÃ¤higkeit jedoch nicht mÃ¶glich ist, ist die Sache an die Beschwerdegegnerin zurÃ¼ckzuweisen, damit diese den Gesundheitszustand des BeschwerdefÃ¼hrers und die Auswirkungen auf die ArbeitsfÃ¤higkeit gesamthaft abklÃ¤re. Dabei empfiehlt es sich, den BeschwerdefÃ¼hrer erneut bei einer Medizinischen AbklÃ¤rungsstelle begutachten zu lassen. Nach dem Ergebnis der AbklÃ¤rung hat die Beschwerdegegnerin Ã¼ber den Leistungsanspruch des BeschwerdefÃ¼hrers neu zu verfÃ¼gen. In diesem Sinne ist die Beschwerde gutzuheissen und der angefochtene Einspracheentscheid aufzuheben.</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In Anwendung dieser Kriterien ist dem BeschwerdefÃ¼hrer eine ProzessentschÃ¤digung von Fr. 1'000.-- (inklusive Mehrwertsteuer und Barauslagen) zuzusprechen.</w:t>
      </w:r>
    </w:p>
    <w:p>
      <w:r>
        <w:t>6.Â Â Â Â Â Â  GemÃ¤ss Art. 69 Abs. 1 bis IVG, in Kraft seit 1. Juli 2006, ist das Verfahren kostenpflichtig und die Kosten werden nach dem Verfahrensaufwand und unabhÃ¤ngig vom Streitwert im Rahmen von 200-1000 Franken festgelegt.</w:t>
      </w:r>
    </w:p>
    <w:p>
      <w:r>
        <w:t>Â Â Â Â Â Â Â Â  Vorliegend sind die Kosten auf Fr. 500.-- festzusetzen und der unterliegenden Beschwerdegegnerin aufzuerlegen.</w:t>
      </w:r>
    </w:p>
    <w:p>
      <w:r>
        <w:t>Das Gericht erkennt:</w:t>
      </w:r>
    </w:p>
    <w:p>
      <w:r>
        <w:t>1.Â Â Â Â Â Â Â Â  Die Beschwerde wird in dem Sinne gutgeheissen, dass der Einspracheentscheid vom 20. Februar 2007 aufgehoben und die Sache an die Sozialversicherungsanstalt des Kantons ZÃ¼rich, IV-Stelle, zurÃ¼ckgewiesen wird, damit diese, nach erfolgten AbklÃ¤rungen im Sinne der ErwÃ¤gungen, neu verfÃ¼ge.</w:t>
      </w:r>
    </w:p>
    <w:p>
      <w:r>
        <w:t>2.Â Â Â Â Â Â Â Â  Die Gerichtskosten von Fr. 500.-- werden der Beschwerdegegnerin auferlegt.</w:t>
      </w:r>
    </w:p>
    <w:p>
      <w:r>
        <w:t>Rechnung und Einzahlungsschein werden der Kostenpflichtigen nach Eintritt der Â Rechtskraft zugestellt.</w:t>
      </w:r>
    </w:p>
    <w:p>
      <w:r>
        <w:t>3.Â Â Â Â Â Â Â Â  Die Beschwerdegegnerin wird verpflichtet, dem BeschwerdefÃ¼hrer eine ProzessentschÃ¤digung von Fr. 1'000.-- (inklusive Barauslagen und Mehrwertsteuer) zu Â bezahlen.</w:t>
      </w:r>
    </w:p>
    <w:p>
      <w:r>
        <w:t>4.Â Â Â Â Â Â Â Â Â Â  Zustellung gegen Empfangsschein an:</w:t>
      </w:r>
    </w:p>
    <w:p>
      <w:r>
        <w:t>- Milosav Milovanovic</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