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IV.2007.00390 vom 25. Oktober 2007</w:t>
      </w:r>
    </w:p>
    <w:p>
      <w:r>
        <w:t>ZH Sozialversicherungsgericht, 2007-10-25, DE</w:t>
      </w:r>
    </w:p>
    <w:p>
      <w:r>
        <w:rPr>
          <w:b/>
        </w:rPr>
        <w:t xml:space="preserve">Quelle: </w:t>
      </w:r>
      <w:r>
        <w:t>https://mcp.opencaselaw.ch/entscheid/zh_sozialversicherungsgericht_IV.2007.00390</w:t>
      </w:r>
    </w:p>
    <w:p>
      <w:r>
        <w:t>FR: ZH_SOZIALVERSICHERUNGSGERICHT IV.2007.00390 du 25 octobre 2007</w:t>
      </w:r>
    </w:p>
    <w:p>
      <w:r>
        <w:t>IT: ZH_SOZIALVERSICHERUNGSGERICHT IV.2007.00390 del 25 ottobre 2007</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Im Folgenden ist vorerst die medizinisch beurteilte ArbeitsfÃ¤higkeit als Faktor der InvaliditÃ¤tsbemessung zu prÃ¼fen.</w:t>
      </w:r>
    </w:p>
    <w:p>
      <w:r>
        <w:t>3.2Â Â Â Â  Mit Austrittsbericht vom 25. Februar 2004 stellten die Ãrzte des Spitals E.___ folgende Diagnosen (Urk. 9/32/7):</w:t>
      </w:r>
    </w:p>
    <w:p>
      <w:r>
        <w:t>Dilatative Kardiomyopathie unklarer Ãtiologie bei</w:t>
      </w:r>
    </w:p>
    <w:p>
      <w:r>
        <w:t>Â stark eingeschrÃ¤nkter LV-KontraktilitÃ¤t</w:t>
      </w:r>
    </w:p>
    <w:p>
      <w:r>
        <w:t>Â Hypokinesie der Vorder- und Hinterwand</w:t>
      </w:r>
    </w:p>
    <w:p>
      <w:r>
        <w:t>Â Status nach dekompensierter LV-Herzinsuffizienz</w:t>
      </w:r>
    </w:p>
    <w:p>
      <w:r>
        <w:t>Â insignifikanter Koronarsklerose</w:t>
      </w:r>
    </w:p>
    <w:p>
      <w:r>
        <w:t>Â Â Â Â Â Â Â Â  Die durchgefÃ¼hrte Angiographie habe WandunregelmÃ¤ssigkeiten im Bereich der RIVA und der RCx ergeben. Im LÃ¤vokardiogramm habe sich ein vergrÃ¶sserter Ventrikel mit eingeschrÃ¤nkter KontraktilitÃ¤t bei Hypokinesie der Vorder- und Hinterwand gezeigt. Eine koronare Ursache der Kardiomyopathie habe nicht gefunden werden kÃ¶nnen (Urk. 9/32/7).</w:t>
      </w:r>
    </w:p>
    <w:p>
      <w:r>
        <w:t>Â 3.3Â Â Â  Die Ãrzte des Spitals F.___ diagnostizierten in ihrem Bericht vom 25. Mai 2004 eine schwere dilatative Kardiomyopathie unklarer Genese mit linksventrikulÃ¤rer Auswurffraktion von 37 % seit Februar 2004. In der AusÃ¼bung von schweren und mittelschweren TÃ¤tigkeiten und insbesondere der bisherigen TÃ¤tigkeit als Maschinist bestehe eine ArbeitsunfÃ¤higkeit von 100 % (Urk. 9/7/5).</w:t>
      </w:r>
    </w:p>
    <w:p>
      <w:r>
        <w:t>3.4Â Â Â Â  Am 11. Januar 2005 erwÃ¤hnten die Ãrzte des Spitals F.___, dass es in den ersten vier Monaten nach der Diagnose einer dilatativen Kardiomyopathie im Januar 2004 zu einer spÃ¼rbaren Verbesserung gekommen sei. FÃ¼r schwere und mittelschwere TÃ¤tigkeiten bestehe weiterhin eine ArbeitsunfÃ¤higkeit von 100 %. Wegen SchlafstÃ¶rungen und NervositÃ¤t werde der BeschwerdefÃ¼hrer seit Mai 2004 psychiatrisch behandelt (Urk. 9/15).</w:t>
      </w:r>
    </w:p>
    <w:p>
      <w:r>
        <w:t>3.5Â Â Â Â  Mit Bericht des Spitals F.___ vom 20. Januar 2005 fÃ¼hrte Dr. med. G.___, Leitender Arzt, aus, dass eine ArbeitsunfÃ¤higkeit von 100 % in mittelschweren und schweren TÃ¤tigkeiten bestehe. FÃ¼r kÃ¶rperlich leichte TÃ¤tigkeiten bestehe aus kardiologischer Sicht hingegen eine uneingeschrÃ¤nkte ArbeitsfÃ¤higkeit (Urk. 9/17).</w:t>
      </w:r>
    </w:p>
    <w:p>
      <w:r>
        <w:t>3.6Â Â Â Â  Dr. med. H.___, Facharzt FMH fÃ¼r OrthopÃ¤dische Chirurgie, erwÃ¤hnte in seinem Bericht vom 20. Mai 2005, dass er den BeschwerdefÃ¼hrer seit dem Jahre 2003 wegen RÃ¼ckenschmerzen behandle, und diagnostizierte ein chronisches lumbovertebrales Syndrom bei fortgeschrittener Spondylarthrose. Aus diesem Grunde bestehe auch in kÃ¶rperlich leichte TÃ¤tigkeiten eine volle ArbeitsunfÃ¤higkeit (Urk. 9/24).</w:t>
      </w:r>
    </w:p>
    <w:p>
      <w:r>
        <w:t>3.7Â Â Â Â  Dr. med. I.___, Facharzt fÃ¼r Psychiatrie und Psychotherapie, stellte mit Bericht 29. Mai 2005 folgende Diagnosen (Urk. 9/23/1 lit. A):</w:t>
      </w:r>
    </w:p>
    <w:p>
      <w:r>
        <w:t>Â Mittelgradige depressive Episode mit somatischem Syndrom in Verbindung mit nichtorganischer Insomnie</w:t>
      </w:r>
    </w:p>
    <w:p>
      <w:r>
        <w:t>Â mit/bei koronarer Herzkrankheit (schwere dilatative Kardiomyopathie, mittelschwere Hypertonie) sowie chronischen Beschwerden des Bewegungs- apparates</w:t>
      </w:r>
    </w:p>
    <w:p>
      <w:r>
        <w:t>Â Â Â Â Â Â Â Â  Der BeschwerdefÃ¼hrer leide unter einer inneren Anspannung, einer gedrÃ¼ckten Stimmungslage, einer psychomotorischen Verlangsamung sowie unter Ãngsten im Zusammenhang mit der koronaren Erkrankung (Urk. 9/23 /2 lit. D). In der angestammten TÃ¤tigkeit als Maschinist bestehe eine ArbeitsunfÃ¤higkeit von 100 % (Urk. 9/23/1 lit. B).</w:t>
      </w:r>
    </w:p>
    <w:p>
      <w:r>
        <w:t>3.8Â Â Â Â  Mit Bericht vom 3. Juni 2005 fÃ¼hrte Dr. I.___ aus, dass gegenwÃ¤rtig im Zusammenhang mit Ãngsten vor einer neuerlichen Zunahme der Blutdruckwerte eine erneute Verschlechterung des psychischen Gesundheitszustandes eingetreten sei (Urk. 9/32/5).</w:t>
      </w:r>
    </w:p>
    <w:p>
      <w:r>
        <w:t>3.9Â Â Â Â  Dr. med. J.___, Facharzt FMH fÃ¼r Innere Medizin und Kardiologie, erwÃ¤hnte in seinem Bericht vom 9. August 2005, dass die klinische Untersuchung sowie die Echokardiographie noch immer eine deutlich reduzierte Auswurfleistung der hypertrophen linken Herzkammer ergeben habe (Urk. 9/36/1). In kÃ¶rperlich belastenden Arbeiten mit Heben und Stemmen von Gewichten Ã¼ber 10 Kilogramm bestehe aus kardialer Sicht definitiv eine ArbeitsunfÃ¤higkeit von 100 %. FÃ¼r leichtere Arbeiten sei die ArbeitsfÃ¤higkeit aus kardialer Sicht nicht (recte; vgl.Â  Urk. 11) eingeschrÃ¤nkt (Urk. 9/36/2).</w:t>
      </w:r>
    </w:p>
    <w:p>
      <w:r>
        <w:t>3.10Â Â  Dr. med. K.___, Oberarzt, erwÃ¤hnte im rheumatologischen Teilgutachten vom 30. Mai 2006 zum Gutachten der Medas vom 17. August 2006, dass der BeschwerdefÃ¼hrer an einem lumbospondylogenen Schmerzsyndrom leide, welches bestenfalls durch eine in Folge Schonverhaltens und muskulÃ¤rer Dekonditionierung entstandener Haltungsinsuffizienz zu erklÃ¤ren sei. Anhaltspunkte fÃ¼r eine Kompression neuromeningealer Strukturen bestÃ¼nden nicht, jedoch seien zahlreiche nichtorganische Waddel-Zeichen festgestellt worden (Urk. 9/47/17). Aus rheumatologischer Sicht bestehe eine leicht verminderte Belastbarkeit fÃ¼r alle TÃ¤tigkeiten in wirbelsÃ¤ulenbelastenden Zwangspositionen sowie im Ãberkopfbereich. In behinderungsangepassten, kÃ¶rperlich leichten und wechselbelastenden TÃ¤tigkeiten bestehe eine ArbeitsfÃ¤higkeit von 80 % (Urk. 9/47/18).</w:t>
      </w:r>
    </w:p>
    <w:p>
      <w:r>
        <w:t>3.11Â Â  Im psychosomatischen Teilgutachten vom 30. Mai 2006 zum Gutachten der Medas vom 17. August 2006 stellten Dr. med. L.___ und Prof. Dr. med. M.___ fest, dass unter der Annahme einer regelmÃ¤ssigen Einnahme der antidepressiven Medikamente von einem chronifizierten depressiven Leiden auszugehen sei. Der BeschwerdefÃ¼hrer leide unter Ãngsten vor mÃ¶glichen schweren Folgen seiner Herzkrankheit sowie unter GrÃ¼beln und InsuffizienzgefÃ¼hlen. In behinderungsangepassten, kÃ¶rperlich leichten TÃ¤tigkeiten mit geringen Anforderungen an die KonzentrationsfÃ¤higkeit bestehe eine ArbeitsfÃ¤higkeit von 100 % (Urk. 9/47/22).</w:t>
      </w:r>
    </w:p>
    <w:p>
      <w:r>
        <w:t>3.12Â Â  Im kardiologischen Teilgutachten vom 19. Juli 2006 zum Gutachten der Medas vom 17. August 2006 fÃ¼hrten Dr. med. N.___ und PD Dr. med. O.___ aus, dass die im Jahre 2004 durchgefÃ¼hrte Linksherzkatheteruntersuchung eine generalisierte GefÃ¤sssklerose ohne relevante Stenosen ergeben habe. Dieser Befund lasse die sehr atypischen pectanginÃ¶sen Beschwerden als muskuloskelettal und nicht kardial bedingt erscheinen und scheinen im somatischen Syndrom ihr Ursache zu haben. FÃ¼r mittelschwere und schwere TÃ¤tigkeiten bestehe eine ArbeitsunfÃ¤higkeit von 100 %. In behinderungsangepassten, kÃ¶rperlich leichten TÃ¤tigkeiten bestehe eine ArbeitsfÃ¤higkeit von 100 % (Urk. 9/47/25).</w:t>
      </w:r>
    </w:p>
    <w:p>
      <w:r>
        <w:t>Â 3.13Â  Die Ãrzte der Medas stellten in ihrem interdisziplinÃ¤ren Gutachten vom 17. August 2006 folgende Diagnosen mit Einfluss auf die ArbeitsfÃ¤higkeit (Urk. 9/47/10):</w:t>
      </w:r>
    </w:p>
    <w:p>
      <w:r>
        <w:t>Â Chronifizierte depressive StÃ¶rung, gegenwÃ¤rtig mittelgradige depressive Episode mit somatischem Syndrom</w:t>
      </w:r>
    </w:p>
    <w:p>
      <w:r>
        <w:t>Â Klinisch leichtgradige Periarthropathia humeroscapularis tendopathica</w:t>
      </w:r>
    </w:p>
    <w:p>
      <w:r>
        <w:t>Â Lumbospondylogenes Syndrom rechts bei/mitÂ</w:t>
      </w:r>
    </w:p>
    <w:p>
      <w:r>
        <w:t>Â beginnenden degenerativen VerÃ¤nderungen der LendenwirbelsÃ¤ule</w:t>
      </w:r>
    </w:p>
    <w:p>
      <w:r>
        <w:t>Â WirbelsÃ¤ulenfehlhaltung/Haltungsinsuffizienz bei muskulÃ¤rer Dekonditionierung</w:t>
      </w:r>
    </w:p>
    <w:p>
      <w:r>
        <w:t>Â MÃ¶gliche Epicondylopathia humeri lateralis beidseits</w:t>
      </w:r>
    </w:p>
    <w:p>
      <w:r>
        <w:t>Â Hypertensive und dilatative Kardiomyopathie</w:t>
      </w:r>
    </w:p>
    <w:p>
      <w:r>
        <w:t>Â Status nach dekompensierter Herzinsuffizienz am 5. Februar 2004</w:t>
      </w:r>
    </w:p>
    <w:p>
      <w:r>
        <w:t>Â LVEF 30 %</w:t>
      </w:r>
    </w:p>
    <w:p>
      <w:r>
        <w:t>Â generalisierte Koronarsklerose ohne relevante Stenosen</w:t>
      </w:r>
    </w:p>
    <w:p>
      <w:r>
        <w:t>Â knapp mittelschwere Mitralinsuffizienz</w:t>
      </w:r>
    </w:p>
    <w:p>
      <w:r>
        <w:t>Â Â Â Â Â Â Â Â  In kÃ¶rperlich mittelschweren bis schweren TÃ¤tigkeiten sowie insbesondere im angestammten Beruf des BeschwerdefÃ¼hrers als Maschinist bestehe seit Februar 2004 keine ArbeitsfÃ¤higkeit mehr. Die AusÃ¼bung von behinderungsangepassten, kÃ¶rperlich leichten TÃ¤tigkeiten mit geringen Anforderungen an die KonzentrationsfÃ¤higkeit sei dem BeschwerdefÃ¼hrer im Umfang eines Arbeitspensums von 80 % zuzumuten (Urk. 9/47/12).</w:t>
      </w:r>
    </w:p>
    <w:p>
      <w:r>
        <w:t>Â</w:t>
      </w:r>
    </w:p>
    <w:p>
      <w:r>
        <w:rPr>
          <w:b/>
        </w:rPr>
        <w:t>E. 4</w:t>
      </w:r>
    </w:p>
    <w:p>
      <w:r>
        <w:t>4.1Â Â Â Â  Aus den obenerwÃ¤hnten medizinischen Akten ist ersichtlich, dass der BeschwerdefÃ¼hrer an einer Herzkrankheit im Sinne einer hypertensiven und dilatativen Kardiomyopathie litt. WÃ¤hrend die Ãrzte des Spitals E.___ nicht zur ArbeitsfÃ¤higkeit aus kardialer Sicht Stellung nahmen (Urk. 9/32/7), gingen die Ãrzte des Spitals F.___ davon aus, dass dem BeschwerdefÃ¼hrer die AusÃ¼bung schwerer und mittelschwerer TÃ¤tigkeiten nicht mehr zuzumuten sei (Urk. 9/7/5, Urk. 9/15), dass in Bezug auf die AusÃ¼bung behinderungsangepasster, kÃ¶rperlich leichter TÃ¤tigkeiten aus kardiologischer Sicht hingegen keine EinschrÃ¤nkung der ArbeitsfÃ¤higkeit bestehe (Urk. 9/17). Damit Ã¼bereinstimmend stellten sowohl Dr. J.___ (Urk. 9/36/2; vgl. Urk. 11) als auch Dr. N.___ und PD Dr. O.___ (Urk. 9/47/25) aus kardiologischer Sicht in behinderungsangepassten, kÃ¶rperlich leichten TÃ¤tigkeiten eine uneingeschrÃ¤nkte ArbeitsfÃ¤higkeit fest.</w:t>
      </w:r>
    </w:p>
    <w:p>
      <w:r>
        <w:t>4.2Â Â Â Â  In psychischer Hinsicht wollte Dr. I.___ dem BeschwerdefÃ¼hrer die AusÃ¼bung seiner bisherigen TÃ¤tigkeit als Maschinist nicht mehr zumuten, nahm aber zur ArbeitsfÃ¤higkeit in behinderungsangepassten TÃ¤tigkeiten nicht Stellung (Urk. 9/23/1 lit. B, Urk. 9/32/5). DemgegenÃ¼ber stellten Dr. L.___ und Prof. Dr. M.___ in behinderungsangepassten, kÃ¶rperlich leichten TÃ¤tigkeiten mit geringen Anforderungen an die KonzentrationsfÃ¤higkeit eine volle ArbeitsfÃ¤higkeit fest (Urk. 9/47/22).</w:t>
      </w:r>
    </w:p>
    <w:p>
      <w:r>
        <w:t>4.3Â Â Â Â  Sodann litt der BeschwerdefÃ¼hrer in somatischer Hinsicht an RÃ¼ckenbeschwerden im Sinnes eines Lumbovertebralsyndroms. In der Beurteilung der Folgen des RÃ¼ckenleidens weichen die beteiligten Ãrzte teilweise voneinander ab. WÃ¤hrend Dr. H.___ dem BeschwerdefÃ¼hrer auch in behinderungsangepassten, kÃ¶rperlich leichten TÃ¤tigkeiten eine volle ArbeitsunfÃ¤higkeit attestierte (Urk. 9/24), ging Dr. K.___ davon aus, dass der BeschwerdefÃ¼hrer zwar in der AusÃ¼bung von wirbelsÃ¤ulenbelastenden TÃ¤tigkeiten beeintrÃ¤chtigt sei, dass in behinderungsangepassten, kÃ¶rperlich leichten und wechselbelastenden TÃ¤tigkeiten hingegen eine ArbeitsfÃ¤higkeit von 80 % bestehe (Urk. 9/47/18).</w:t>
      </w:r>
    </w:p>
    <w:p>
      <w:r>
        <w:t>4.4Â Â Â Â Â Â Â Â  DiesbezÃ¼glich gilt es zu beachten, dass die Beurteilung durch die Ãrzte der Medas und insbesondere auch diejenige durch Dr. K.___ nicht zu beanstanden ist. Denn das Gutachten der Medas vom 17. August 2006 (Urk. 9/47) und die darin enthaltenen Teilgutachten, insbesondere auch das rheumatologische Teilgutachten von Dr. K.___ vom 30. Mai 2006 (Urk. 9/47/14-18), genÃ¼gen den vorstehend in Erw. 1.4 erwÃ¤hnten, von der Rechtsprechung an eine medizinische Expertise gestellten Kriterien vollumfÃ¤nglich. Die Gutachter der Medas setzten sich angemessen mit den durch den BeschwerdefÃ¼hrer geschilderten Beschwerden auseinander, berÃ¼cksichtigten im Rahmen der Anamneseerhebung sÃ¤mtliche relevanten medizinischen Vorakten und begrÃ¼ndeten ihre Schlussfolgerungen in nachvollziehbarer Weise. Die Beurteilung durch die Ãrzte der Medas vermag auch insofern zu Ã¼berzeugen, als sie in behinderungsangepassten, kÃ¶rperlich leichten, wechselbelastenden TÃ¤tigkeiten mit nur geringen Anforderungen an die KonzentrationsfÃ¤higkeit eine ArbeitsfÃ¤higkeit von 80 % seit Februar 2004 feststellten. Darauf ist vorliegend daher abzustellen.</w:t>
      </w:r>
    </w:p>
    <w:p>
      <w:r>
        <w:t>4.5Â Â Â Â  Nicht abgestellt werden kann hingegen auf die Beurteilung durch Dr. H.___ vom 20. Mai 2005. Im Gegensatz zur Ã¼berzeugend begrÃ¼ndeten Schlussfolgerung der interdisziplinÃ¤ren Konsens-Konferenz der Medas, wonach dem BeschwerdefÃ¼hrer die AusÃ¼bung einer behinderungsangepassten, kÃ¶rperlich leichten, wechselbelastenden TÃ¤tigkeiten mit nur geringen Anforderungen an die KonzentrationsfÃ¤higkeit im Umfang eines BeschÃ¤ftigungsgrades von 80 % zuzumuten sei, lÃ¤sst sich der Beurteilung durch Dr. H.___ nicht entnehmen, weshalb dem BeschwerdefÃ¼hrer selbst die AusÃ¼bung kÃ¶rperlich leichtester, die WirbelsÃ¤ule nicht belastenden TÃ¤tigkeiten nicht zuzumuten sein sollte. Mangels einer nachvollziehbaren BegrÃ¼ndung kann auf die ArbeitsfÃ¤higkeitsbeurteilung durch Dr. H.___ daher nicht abgestellt werden. Des Weiteren gilt es zu beachten, dass es sich bei Dr. H.___ um einen den BeschwerdefÃ¼hrer behandelnden Facharzt handelt. Dies schmÃ¤lert in Anbetracht der Tatsache, dass behandelnde Ãrzte und Ãrztinnen mitunter im Hinblick auf ihre auftragsrechtliche Vertrauensstellung in ZweifelsfÃ¤llen eher zu Gunsten ihrer Patienten aussagen (vgl. BGE 125 V 353 Erw. 3b/cc), den Beweiswert seines Berichts, weshalb auch aus diesem Grunde auf die Beurteilung durch Dr. H.___ nicht abzustellen ist.</w:t>
      </w:r>
    </w:p>
    <w:p>
      <w:r>
        <w:t>4.6Â Â Â Â Â Â Â Â  GestÃ¼tzt auf die Beurteilung durch die Ãrzte der Medas ist demnach davon auszugehen, dass seit Februar 2004 in behinderungsangepassten, kÃ¶rperlich leichten, wechselbelastenden TÃ¤tigkeiten mit geringen Anforderungen an die KonzentrationsfÃ¤higkeit eine ArbeitsfÃ¤higkeit von 80 % bestand. Die Vorbringen des BeschwerdefÃ¼hrers (Urk. 1) vermÃ¶gen an diesem Beweisergebnis nichts zu Ã¤ndern.</w:t>
      </w:r>
    </w:p>
    <w:p>
      <w:r>
        <w:rPr>
          <w:b/>
        </w:rPr>
        <w:t>E. 5</w:t>
      </w:r>
    </w:p>
    <w:p>
      <w:r>
        <w:t>5.1Â Â Â Â  Es bleiben die erwerblichen Auswirkungen des festgestellten Gesundheitsschadens zu prÃ¼fen. Nach der Rechtsprechung sind fÃ¼r den dafÃ¼r vorzunehmenden Einkommensvergleich die VerhÃ¤ltnisse im Zeitpunkt des Beginns eines allfÃ¤lligen Rentenanspruchs massgebend; Validen- und Invalideneinkommen sind dabei auf zeitidentischer Grundlage zu erheben und allfÃ¤llige rentenwirksame Ãnderungen der Vergleichseinkommen bis zum Erlass des Einspracheentscheides zu berÃ¼cksichtigen (BGE 129 V 222).</w:t>
      </w:r>
    </w:p>
    <w:p>
      <w:r>
        <w:t>5.2Â Â Â Â  GemÃ¤ss der Beurteilung durch die Ãrzte des Spitals F.___ wurde eine dilatative Kardiomyopathie erstmals im Januar 2004 festgestellt (Urk. 9/15). GemÃ¤ss dem Arbeitgeberbericht der A.___ AG vom 18. Mai 2004 habe der BeschwerdefÃ¼hrer bis 21. Januar 2004 an seinem angestammten Arbeitsplatz gearbeitet und sei seither arbeitsunfÃ¤hig gewesen (Urk. 9/6/1 Ziff. 6). Demnach ist davon auszugehen, dass eine gemÃ¤ss Art. 29 Abs. 1 lit. b IVG fÃ¼r einen Rentenanspruch vorausgesetzte ArbeitsunfÃ¤higkeit von mindestens 40 % im angestammten Beruf erstmals am 22. Januar 2004 ausgewiesen war. Der mÃ¶gliche Rentenbeginn ist daher frÃ¼hestens auf den 1. Januar 2005 zu veranschlagen, weshalb beim Einkommensvergleich die zu diesem Zeitpunkt bestehenden EinkommensverhÃ¤ltnisse relevant sind.</w:t>
      </w:r>
    </w:p>
    <w:p>
      <w:r>
        <w:t>5.3Â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Es gilt eine natÃ¼rliche Vermutung,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30b).</w:t>
      </w:r>
    </w:p>
    <w:p>
      <w:r>
        <w:t>5.4Â Â Â Â  Aus den Arbeitgeberbericht der A.___ AG vom 18. Mai 2004 ist ersichtlich, dass der BeschwerdefÃ¼hrer seit 8. Mai 2000 bei dieser als Maschinist tÃ¤tig war (Urk. 9/6/1 Ziff. 1). In WÃ¼rdigung der gesamten UmstÃ¤nde ist davon auszugehen, dass der BeschwerdefÃ¼hrer ohne Gesundheitsschaden weiterhin an seiner bisherigen Arbeitsstelle bei der A.___ AG tÃ¤tig gewesen wÃ¤re, weshalb bei der Bemessung des Valideneinkommens das vom BeschwerdefÃ¼hrer bei Rentenbeginn bei der A.___ AG mutmasslich erzielbare Einkommen zu berÃ¼cksichtigen ist. Aus dem Arbeitgeberbericht der A.___ AG geht hervor, dass der BeschwerdefÃ¼hrer bei dieser am 1. Januar 2004 einen AHV-beitragspflichtigen Jahresverdienst von Fr. 70'005.-- erzielte (Urk. 9/6/2 Ziff. 12). Unter BerÃ¼cksichtigung der durchschnittlichen Nominallohnentwicklung im Jahre 2005 von 1 % (Die Volkswirtschaft 9-2007, S. 99 Tabelle B10.2) ergibt dies am 1. Januar 2005 ein Valideneinkommen von Fr. 70'705.05 (Fr. 70'005.-- x 1,01).</w:t>
      </w:r>
    </w:p>
    <w:p>
      <w:r>
        <w:rPr>
          <w:b/>
        </w:rPr>
        <w:t>E. 6</w:t>
      </w:r>
    </w:p>
    <w:p>
      <w:r>
        <w:t>6.1Â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7/8-2007 S. 90 Tabelle B9.2; BGE 129 V 484 Erw. 4.3.2, 126 V 77 f. Erw. 3b/bb, 124 V 322 Erw. 3b/aa; AHI 2000 S. 81 Erw. 2a).</w:t>
      </w:r>
    </w:p>
    <w:p>
      <w:r>
        <w:t>6.2Â Â Â Â Â Â Â Â  Ausgehend von Tabelle A1 der LSE 2004 belief sich der Zentralwert fÃ¼r einfache und repetitive TÃ¤tigkeiten (Anforderungsniveau 4) im gesamten privaten Sektor im Jahre 2004 fÃ¼r MÃ¤nner auf Fr. 55Â056.-- (Fr. 4'588.-- x 12 Monate; inklusive 13. Monatslohn). Unter BerÃ¼cksichtigung der durchschnittlichen betriebsÃ¼blichen wÃ¶chentlichen Arbeitszeit im Jahre 2005 von 41,6 Stunden (Die Volkswirtschaft a.a.O., S. 98, Tabelle B9.2) und der durchschnittlichen Nominallohnentwicklung im Jahre 2005 von 1 % (Die Volkswirtschaft a.a.O., S. 99 Tabelle B10.2) hÃ¤tte der BeschwerdefÃ¼hrer im Jahre 2005 in einer behinderungsangepassten TÃ¤tigkeit bei Annahme einer zumutbaren ArbeitsfÃ¤higkeit von 80 % einen Verdienst von Fr. 46Â265.-- (Fr. 55Â056.-- Ã· 40 Stunden x 41,6 Stunden x 1,01 x 0,8) erzielen kÃ¶nnen.</w:t>
      </w:r>
    </w:p>
    <w:p>
      <w:r>
        <w:t>6.3Â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6.4Â Â Â Â  Obwohl dem BeschwerdefÃ¼hrer nur mehr die AusÃ¼bung behinderungsangepasster TÃ¤tigkeiten im Umfang eines BeschÃ¤ftigungsgrades von 80 % zuzumuten ist, erscheint ein leidensbedingter Abzug vom Tabellenlohn im Sinne der Rechtsprechung (BGE 126 V 75) vorliegend nicht gerechtfertigt. Denn einerseits ist der gesundheitlichen BeeintrÃ¤chtigung bereits mit dem verminderten BeschÃ¤ftigungsgrad von 80 % Rechnung getragen worden. Andererseits greift nach der Rechtsprechung ein leidensbedingter Abzug nur dann Platz, wenn die versicherte Person selbst bei leichteren TÃ¤tigkeiten erheblich beeintrÃ¤chtigt ist und somit im Vergleich mit einem voll einsatzfÃ¤higen TeilzeitbeschÃ¤ftigten mit geringeren EinkÃ¼nften rechnen muss (Urteile des EVG in Sachen M. vom 7. Juli 2003, I 627/02, Erw. 2.1.2 und in Sachen D. vom 19. MÃ¤rz 2004, I 662/03, Erw. 3.4). Bei Annahme einer ArbeitsfÃ¤higkeit von 80 % in zumutbaren behinderungsangepassten TÃ¤tigkeiten ist die gesundheitliche Behinderung vorliegend hingegen nicht von einer solchen Schwere, dass der BeschwerdefÃ¼hrer selbst bei leichteren TÃ¤tigkeiten erheblich beeintrÃ¤chtigt wÃ¤re und deshalb eine Verdiensteinbusse erleiden wÃ¼rde. Dem BeschwerdefÃ¼hrer steht auch mit seiner Behinderung ein weiter FÃ¤cher an mÃ¶glichen und zumutbaren TÃ¤tigkeiten offen. Zu denken ist insbesondere an Ãberwachungs-, Sicherungs-, Montage-, Sortier- oder VerpackungstÃ¤tigkeiten in Industrie und Gewerbe. Ein leidensbedingter Abzug vom Tabellenlohn ist daher nicht vorzunehmen.</w:t>
      </w:r>
    </w:p>
    <w:p>
      <w:r>
        <w:t>6.5Â Â Â Â Â Â Â Â  Hingegen ist der BeschwerdefÃ¼hrer, welchem nur die AusÃ¼bung von behinderungsangepassten TÃ¤tigkeiten im Umfang eines BeschÃ¤ftigungsgrades von 80 % zuzumuten ist, auf Teilzeitarbeit angewiesen. Dabei gilt es zu berÃ¼cksichtigen, dass teilzeitbeschÃ¤ftigte MÃ¤nner fÃ¼r Arbeiten im niedrigsten Anforderungsprofil (Anforderungsprofil 4) zwischen einem BeschÃ¤ftigungsgrad von mehr als 75 % und von 89 % im Vergleich zu vollzeitlich BeschÃ¤ftigung mit einer Verdiensteinbusse von durchschnittlich rund 7,4 % zu rechnen haben (LSE 2004 S. 25 Tabelle T6*). Aus diesem Grund erscheint ein Abzug vom Tabellenlohn als gerechtfertigt. Ein weiterer Abzug ist auf Grund des Aufenthaltsstatus des BeschwerdefÃ¼hrers gerechtfertigt. Denn der BeschwerdefÃ¼hrer, welcher am 20. Mai 1997 in die Schweiz einreiste, verfÃ¼gte am 1. Januar 2005 Ã¼ber eine Aufenthaltbewilligung B (Urk. 9/12) und gehÃ¶rte somit einer Aufenthaltskategorie an, welche im Vergleich zu Niedergelassenen oder Schweizern mit einer tieferen EntlÃ¶hnung rechnen musste (LSE 2004 S. 30 Tabelle G14). Auch aus diesem Grunde ist ein Abzug vom Tabellenlohn vorzunehmen. Weitere einkommensbeeinflussende Merkmale sind hingegen nicht auszumachen. Insgesamt erscheint ein Abzug vom Tabellenlohn im Umfang von 15 % als gerechtfertigt.</w:t>
      </w:r>
    </w:p>
    <w:p>
      <w:r>
        <w:t>6.6Â Â Â Â  Nach Gesagtem betrÃ¤gt das Invalideneinkommen fÃ¼r das Jahr 2005 rund Fr. 39'325.25 (Fr. 46Â265.-- x 0,85). Der Vergleich des Valideneinkommens von Fr. 70'705.05 mit dem Invalideneinkommen von Fr. 39'325.25 ergibt eine ErwerbseinbusseÂ  von Fr. 31'379.80, womit ein InvaliditÃ¤tsgrad von 44,38 % und gerundet (BGE 130 V 123 Erw. 3.2) von 44 % resultiert. Damit ist ein Anspruch auf eine Viertelsrente ab 1. Januar 2005 ausgewiesen.</w:t>
      </w:r>
    </w:p>
    <w:p>
      <w:r>
        <w:t>7.Â Â Â Â Â Â  Die Beschwerde ist daher in dem Sinne gutzuheissen, dass der angefochtene Einspracheentscheid vom 26. Februar 2007 (Urk. 2) aufzuheben ist mit der Feststellung, dass ab 1. Januar 2005 ein Anspruch des BeschwerdefÃ¼hrers auf eine Viertelsrente besteht.</w:t>
      </w:r>
    </w:p>
    <w:p>
      <w:r>
        <w:t>8.Â Â Â Â Â Â Â Â  GestÃ¼tzt auf Art. 69 Abs. 1 bis IVG in der seit 1. Juli 2006 in Kraft stehenden Fassung ist das Verfahren kostenpflichtig. Die Kosten sind unter BerÃ¼cksichtigung des gesetzlichen Rahmens (Fr. 200.-- bis Fr. 1'000.--) auf Fr. 300.-- festzusetzen und der unterliegenden Beschwerdegegnerin aufzuerlegen.</w:t>
      </w:r>
    </w:p>
    <w:p>
      <w:r>
        <w:t>9.Â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der vertretene BeschwerdefÃ¼hrer Anspruch auf eine ProzessentschÃ¤digung, welche unter BerÃ¼cksichtigung der Bedeutung der Streitsache, der Schwierigkeit des Prozesses und eines praxisgemÃ¤ssen Stundensatzes von Fr. 135.-- (zuzÃ¼glich Mehrwertsteuer) auf Fr. 600.-- (inklusive Mehrwertsteuer und Barauslagen) festzusetzen ist.</w:t>
      </w:r>
    </w:p>
    <w:p>
      <w:r>
        <w:t>Das Gericht erkennt:</w:t>
      </w:r>
    </w:p>
    <w:p>
      <w:r>
        <w:t>1.Â Â Â Â Â Â Â Â  In Gutheissung der Beschwerde wird der angefochtene Einspracheentscheid der Sozialversicherungsanstalt des Kantons ZÃ¼rich, IV-Stelle, vom 26. Februar 2007 aufgehoben mit der Feststellung, dass ab 1. Januar 2005 ein Anspruch des BeschwerdefÃ¼hrers auf eine Viertelsrente der Invalidenversicherung besteht.</w:t>
      </w:r>
    </w:p>
    <w:p>
      <w:r>
        <w:t>2.Â Â Â Â Â Â Â Â  Die Gerichtskosten von Fr. 300.--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600.-- (inklusive Mehrwertsteuer und Barauslagen) zu bezahlen.</w:t>
      </w:r>
    </w:p>
    <w:p>
      <w:r>
        <w:t>4.Â Â Â Â Â Â Â Â Â Â  Zustellung gegen Empfangsschein an:</w:t>
      </w:r>
    </w:p>
    <w:p>
      <w:r>
        <w:t>- Sozialversicherungsanstalt des Kantons ZÃ¼rich, IV-Stelle, unter Beilage einer Kopie von Urk. 11</w:t>
      </w:r>
    </w:p>
    <w:p>
      <w:r>
        <w:t>- Milosav Milovanovic, unter Beilage einer Kopie von Urk. 11</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