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IV.2007.00388 vom 25. Juli 2007</w:t>
      </w:r>
    </w:p>
    <w:p>
      <w:r>
        <w:t>ZH Sozialversicherungsgericht, 2007-07-25, DE</w:t>
      </w:r>
    </w:p>
    <w:p>
      <w:r>
        <w:rPr>
          <w:b/>
        </w:rPr>
        <w:t xml:space="preserve">Quelle: </w:t>
      </w:r>
      <w:r>
        <w:t>https://mcp.opencaselaw.ch/entscheid/zh_sozialversicherungsgericht_IV.2007.00388</w:t>
      </w:r>
    </w:p>
    <w:p>
      <w:r>
        <w:t>FR: ZH_SOZIALVERSICHERUNGSGERICHT IV.2007.00388 du 25 juillet 2007</w:t>
      </w:r>
    </w:p>
    <w:p>
      <w:r>
        <w:t>IT: ZH_SOZIALVERSICHERUNGSGERICHT IV.2007.00388 del 25 luglio 2007</w:t>
      </w:r>
    </w:p>
    <w:p>
      <w:pPr>
        <w:pStyle w:val="Heading2"/>
      </w:pPr>
      <w:r>
        <w:t>Erwägungen</w:t>
      </w:r>
    </w:p>
    <w:p>
      <w:r>
        <w:rPr>
          <w:b/>
        </w:rPr>
        <w:t>E. 2</w:t>
      </w:r>
    </w:p>
    <w:p>
      <w:r>
        <w:t>2.1Â Â Â Â  Vorweg zu prÃ¼fen ist die von der BeschwerdefÃ¼hrerin geltend gemachte Verletzung des rechtlichen GehÃ¶rs durch die Beschwerdegegnerin im Vorbescheidverfahren (Urk. 1 S. 5 f.).</w:t>
      </w:r>
    </w:p>
    <w:p>
      <w:r>
        <w:t>2.2Â Â Â Â  Die Bestimmungen des Bundesgesetzes Ã¼ber den Allgemeinen Teil des Sozialversicherungsrechts (ATSG; in Kraft seit 1. Januar 2003) sind auf die Invalidenversicherung (Art. 1a-70) anwendbar, soweit das vorliegende Gesetz nicht ausdrÃ¼cklich eine Abweichung vom ATSG vorsieht (Art. 1 Abs. 1 des Bundesgesetzes Ã¼ber die Invalidenversicherung, IVG). Nach Art. 42 ATSG haben die Parteien Anspruch auf rechtliches GehÃ¶r (Art. 57a Abs. 1 IVG).</w:t>
      </w:r>
    </w:p>
    <w:p>
      <w:r>
        <w:t>2.3Â Â Â Â  Der Anspruch auf rechtliches GehÃ¶r ist von Amtes wegen zu Ã¼berprÃ¼fen (Art. 29 Abs. 2 der Bundesverfassung, BV), wobei die unter der Herrschaft von Art. 4 aBV hiezu ergangene Rechtsprechung (vgl. BGE 120 V 362 Erw. 2a) nach wie vor massgebend ist (BGE 126 V 130 Erw. 2a mit Hinweisen). Das rechtliche GehÃ¶r dient einerseits der SachaufklÃ¤rung, anderseits stellt es ein persÃ¶nlichkeitsbezogenes Mitwirkungsrecht beim Erlass eines Entscheides dar, welcher in die Rechtsstellung einer Person eingreift. Dazu gehÃ¶rt insbesondere das Recht, erhebliche Beweise beizubringen, mit erheblichen BeweisantrÃ¤gen gehÃ¶rt zu werden und an der Erhebung wesentlicher Beweise entweder mitzuwirken oder sich zumindest zum Beweisergebnis zu Ã¤ussern, wenn dieses geeignet ist, den Entscheid zu beeinflussen (BGE 127 I 56 Erw. 2b, 127 III 578 Erw. 2c, 126 V 130 Erw. 2a, BGE 126 I 16 Erw. 2a/aa, 124 V 181 Erw. 1a, 375 Erw. 3b, je mit Hinweisen).</w:t>
      </w:r>
    </w:p>
    <w:p>
      <w:r>
        <w:t>Â Â Â Â 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dass heisst die BehÃ¶rde zu einer Ãnderung ihres Entscheides veranlasst wird oder nicht (BGE 127 V 437 Erw. 3d/aa, 126 V 132 Erw. 2b mit Hinweisen).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Erw. 4a mit Hinweisen; Kieser, ATSG-Kommentar, Art. 42 N 9).</w:t>
      </w:r>
    </w:p>
    <w:p>
      <w:r>
        <w:t>2.4Â Â Â Â  Aus dem Anspruch auf rechtliches GehÃ¶r folgt die grundsÃ¤tzliche Pflicht der BehÃ¶rden, ihren Entscheid zu begrÃ¼nden. Die BegrÃ¼ndung eines Entscheids muss deshalb so abgefasst sein, dass die betroffene Person ihn gegebenenfalls sachgerecht anfechten kann. Das bedeutet indessen nicht, dass sich die BehÃ¶rde ausdrÃ¼cklich mit jeder tatbestÃ¤ndlichen Behauptung und jedem rechtlichen Einwand auseinander setzen muss. Vielmehr kann sie sich auf die fÃ¼r den Entscheid wesentlichen Gesichtspunkte beschrÃ¤nken (BGE 126 I 102 Erw. 2b mit Hinweisen; Urteil des EidgenÃ¶ssischen Versicherungsgerichts, EVG, in Sachen K. vom 6. Februar 2006, Erw. 3.2.2).</w:t>
      </w:r>
    </w:p>
    <w:p>
      <w:r>
        <w:t>2.5Â Â Â Â  GemÃ¤ss Art. 57a IVG teilt die IV-Stelle der versicherten Person den vorgesehenen Endentscheid Ã¼ber ein Leistungsbegehren oder den Entzug oder die Herabsetzung einer bisher gewÃ¤hrten Leistung mittels Vorbescheid mit. Die versicherte Person hat Anspruch auf rechtliches GehÃ¶r im Sinne von Artikel 42 ATSG (Abs. 1). Laut Art. 73 ter der Verordnung Ã¼ber die Invalidenversicherung (IVV) kÃ¶nnen die Parteien innerhalb einer Frist von 30 Tagen EinwÃ¤nde zum Vorbescheid vorbringen (Abs.1). Die versicherte Person kann ihre EinwÃ¤nde schriftlich oder mÃ¼ndlich bei der IV-Stelle vorbringen. Bei mÃ¼ndlich vorgetragenen EinwÃ¤nden, erstellt die IV-Stelle ein summarisches von der versicherten Person zu unterzeichnendes Protokoll (Abs. 2). Die anderen Parteien haben ihre EinwÃ¤nde der IV-Stelle schriftlich vorzubringen (Abs. 3). Der Gesetzgeber wollte mit Erlass von Art. 57a IVG, worin in der Invalidenversicherung das Vorbescheidverfahren wieder eingefÃ¼hrt wurde, eine ErhÃ¶hung der Akzeptanz der Entscheide der IV-Stellen herbeifÃ¼hren. Dies wollte der Gesetzgeber durch eine Intensivierung der BeratungstÃ¤tigkeit der IV-Stellen im Rahmen eines direkten Dialogs wÃ¤hrend des Vorbescheidverfahrens erreichen (vgl. Hans-Jakob Mosimann, Vorbescheidverfahren statt Einspracheverfahren in der IV, in SZS 4/2006 S. 277-284).</w:t>
      </w:r>
    </w:p>
    <w:p>
      <w:r>
        <w:t>2.6Â Â Â Â  In der angefochtenen VerfÃ¼gung vom 8. Februar 2007 (Urk. 2 S . 2) setzte sich die Beschwerdegegnerin jedoch eingehend mit den Einwendungen der BeschwerdefÃ¼hrerin im Vorbescheidverfahren vom 16. November 2006 (Urk. 28/23/1-11) und mit den im Vorbescheidverfahren neu eingereichen Beweismitteln auseinander und fÃ¼hrte nach PrÃ¼fung der Einwendungen der BeschwerdefÃ¼hrerin eine im Vergleich zum Vorbescheid vom 16. Oktober 2006 (Urk. 28/18/1-2) verschiedene InvaliditÃ¤tsbemessung durch, welche einen gesamten InvaliditÃ¤tsgrad von 29,8 % ergab. Dies im Unterschied zu dem noch im Vorbescheid vom 16. Oktober 2006 ermittelten gesamten InvaliditÃ¤tsgrad von 19 %. In WÃ¼rdigung der gesamten UmstÃ¤nde kann vorliegend daher nicht gesagt werden, dass sich die Beschwerdegegnerin wÃ¤hrend des Vorbescheidverfahrens nicht in der vom Gesetzgeber vorgesehen Weise mit den Einwendungen der BeschwerdefÃ¼hrerin befasst hÃ¤tte. Das vor Erlass der VerfÃ¼gung vom 8. Februar 2007 durchgefÃ¼hrte Vorbescheidverfahren ist vielmehr nicht zu beanstanden. Auch ist die Beschwerdegegnerin mit Erlass der VerfÃ¼gung vom 8. Februar 2007 der ihr obliegenden BegrÃ¼ndungspflicht in rechtsgenÃ¼gender Weise nachgekommen. Von einer Verletzung des rechtlichen GehÃ¶rs der BeschwerdefÃ¼hrerin kann demnach nicht die Rede sein.Â</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3.4Â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3.5Â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Von der RÃ¼ckweisung der Sache an den VersicherungstrÃ¤ger zur GewÃ¤hrung des rechtlichen GehÃ¶rs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116 V 186 Erw. 3c und d; Urteil des Eidg. Versicherungsgerichts vom 19. April 2000 i.S. F., I 30/00, Erw. 3).</w:t>
      </w:r>
    </w:p>
    <w:p>
      <w:r>
        <w:rPr>
          <w:b/>
        </w:rPr>
        <w:t>E. 4</w:t>
      </w:r>
    </w:p>
    <w:p>
      <w:r>
        <w:t>4.1Â Â Â Â  Im Folgenden ist vorerst die medizinisch beurteilte ArbeitsfÃ¤higkeit zu prÃ¼fen.</w:t>
      </w:r>
    </w:p>
    <w:p>
      <w:r>
        <w:t>4.2Â Â Â Â  Dr. med. D.___, AugenÃ¤rztin FMH, diagnostizierte mit Bericht vom 23. Mai 2006 eine hohe Myopie beidseits bei einem Status nach mehreren Laserkoagulationen beidseits sowie ein altes Makulaforamen rechts. Der Fernvisus rechts entspreche dem Lichtschein. Beim linken Auge bestehe ein Fernvisus von 0,5 Grad. Die BeschwerdefÃ¼hrerin leide seit Jahren unter einer VisuseinschrÃ¤nkung. ZusÃ¤tzlich werde das Gesichtsfeld durch eine hohe Brillenkorrektur eingeschrÃ¤nkt. Wegen einer praktischen Blindheit auf dem rechten Auge verfÃ¼ge sie Ã¼ber kein Binokularsehen. Wegen einer SehschÃ¤rfe von weniger als 50 % auf dem linken Auge kÃ¶nne die BeschwerdefÃ¼hrerin kaum lesen. Eine EinschrÃ¤nkung bestehe in allen Arbeiten, die ein genaues Sehen und eine Konzentration auf kleine Dinge wÃ¤hrend einer lÃ¤ngeren Zeit erforderten (Urk. 28/7/5).</w:t>
      </w:r>
    </w:p>
    <w:p>
      <w:r>
        <w:t>4.3Â Â Â Â  In ihrem Bericht vom 27. Juni 2006 stellte Dr. D.___ fest, dass die BeschwerdefÃ¼hrerin unter einer deutlich eingeschrÃ¤nkten SehschÃ¤rfe und einer hohen Fehlsichtigkeit leide, welche mittels einer Brille nur schwer zu korrigieren sei. In ihrer bisherigen TÃ¤tigkeit als GebÃ¤udereinigerin und im Aufgabenbereich des Haushalts sei die BeschwerdefÃ¼hrerin dadurch beeintrÃ¤chtigt, dass sie kleine Verunreinigungen nicht sehen kÃ¶nne (Urk. 28/14/3).</w:t>
      </w:r>
    </w:p>
    <w:p>
      <w:r>
        <w:t>4.4Â Â Â Â  Mit Zeugnis vom 30. November 2006 stellte Dr. D.___ fest, dass die BeschwerdefÃ¼hrerin wegen einer Augenerkrankung unter einer stark reduzierten SehschÃ¤rfe von rechts weniger als 0,05 und links von 0,4 leide. Sie kÃ¶nne sich deshalb ausserhalb ihres Wohnhauses nicht ohne fremde Hilfe fortbewegen (Urk. 28/27).</w:t>
      </w:r>
    </w:p>
    <w:p>
      <w:r>
        <w:t>4.5Â Â Â Â  Dr. med. E.___, Facharzt Allgemeine Medizin FMH, erwÃ¤hnte im Bericht vom 11. MÃ¤rz 2007, dass die BeschwerdefÃ¼hrerin wegen eines zunehmend eingeschrÃ¤nkten SehvermÃ¶gens ihre bisherige ErwerbstÃ¤tigkeit als Putzfrau nicht mehr ausÃ¼ben kÃ¶nne. Sie sei durch die SehschwÃ¤che auch im Haushalt behindert, da sie kleinere Verschmutzungen nicht mehr erkennen kÃ¶nne (Urk. 6 = Urk. 28/36).</w:t>
      </w:r>
    </w:p>
    <w:p>
      <w:r>
        <w:t>4.6Â Â Â Â  F.___, Augenoptikerin/Orthoptistin, stellte im Bericht des H.___ vom 29. MÃ¤rz 2007 einen Visus von 0,01 rechts und von 0,14 links, eine herabgesetzte Empfindlichkeit fÃ¼r schwache Kontraste und eine erhÃ¶hte Blendungsempfindlichkeit fest (Urk. 10 = Urk. 28/43/6).</w:t>
      </w:r>
    </w:p>
    <w:p>
      <w:r>
        <w:t>Â</w:t>
      </w:r>
    </w:p>
    <w:p>
      <w:r>
        <w:rPr>
          <w:b/>
        </w:rPr>
        <w:t>E. 5</w:t>
      </w:r>
    </w:p>
    <w:p>
      <w:r>
        <w:t>5.1Â Â Â Â  Aus den obenerwÃ¤hnten medizinischen Akten ist ersichtlich, dass die BeschwerdefÃ¼hrerin an einer SehschwÃ¤che im Sinne einer hohen Myopie beidseits, ausgeprÃ¤gter am rechten Auge, leidet. In WÃ¼rdigung der Berichte der behandelnden AugenÃ¤rztin, Dr. D.___, fÃ¤llt sodann auf, dass diese in ihrem Bericht vom 23. Mai 2006 auf dem rechten Auge einen Fernvisus im Bereich des Lichtscheins und auf dem linken Auge einen Fernvisus von 0,5 Grad feststellte (Urk. 28/7/5). Am 30. November 2006 stellte Dr. D.___ eine SehschÃ¤rfe auf dem rechten Augen von weniger als 0,05 und auf dem linken Auge von 0,4 fest (Urk. 28/27). DemgegenÃ¼ber attestierte die Augenoptikerin F.___ der BeschwerdefÃ¼hrerin am 29. MÃ¤rz 2007 einen Visus auf dem rechten Auge von 0,01 und auf dem linken Auge einen solchen von 0,14 (Urk. 10).</w:t>
      </w:r>
    </w:p>
    <w:p>
      <w:r>
        <w:t>5.2Â Â Â Â  Auf die Beurteilung durch die Augenoptikerin F.___ vom 29. MÃ¤rz 2007 (Urk. 10) kann vorliegend schon deshalb nicht allein abgestellt werden, weil sie keine Ãrztin ist. Denn nach der Rechtsprechung ist die ArbeitsfÃ¤higkeit auf der Grundlage von medizinischen Stellungnahmen zu beurteilen (BGE 130 V 99 Erw. 3.2 mit Hinweisen). Die Beurteilung durch die Augenoptikerin F.___ ist jedoch immerhin geeignet, gewisse Zweifel an der Beurteilung des Augenleidens durch Dr. D.___ hervorzurufen.</w:t>
      </w:r>
    </w:p>
    <w:p>
      <w:r>
        <w:t>5.3Â Â Â Â  Auf die Beurteilungen durch Dr. D.___ kann vorliegend auch aus weiteren GrÃ¼nden nicht abgestellt werden. Denn wÃ¤hrend diese Ãrztin noch am 23. Mai 2006 einen Fernvisus auf dem linken Auge von 0,5 Grad feststellte (Urk. 28/7/5), attestierte sie der BeschwerdefÃ¼hrerin am 30. November 2006 einen Fernvisus auf dem linken Auge von 0,4 (Urk. 28/27). Der Beurteilung vom 30. November 2006 ist jedoch keine nachvollziehbare BegrÃ¼ndung dafÃ¼r zu entnehmen, aus welchem Grunde sie am 30. November 2006 einen im Vergleich zur ihrer Beurteilung vom 23. Mai 2006 abweichenden Fernvisus auf dem linken Auge feststellte. Mangels einer nachvollziehbaren BegrÃ¼ndung ist darauf daher nicht abzustellen. Des Weiteren erscheinen die Beurteilungen durch Dr. D.___ auch insofern nicht zu Ã¼berzeugen, als sie einerseits in ihrem Bericht vom 23. Mai 2006 ausdrÃ¼cklich feststellte, dass die BeschwerdefÃ¼hrerin, welche bis 30. Juni 2006 ErwerbstÃ¤tigkeiten als GebÃ¤udereinigerin und Blockwartin ausÃ¼bte, offensichtlich seit Jahren unter der festgestellten VisuseinschrÃ¤nkung gelitten habe (Urk. 28/7/5), und in ihrer ArbeitsfÃ¤higkeit vor allem bei Arbeiten, die ein genaues Sehen erforderten, beeintrÃ¤chtigt werde (Urk. 28/7/5, Urk. 28/14/3). Andererseits will Dr. D.___ der BeschwerdefÃ¼hrerin in ihrem Zeugnis vom 30. November 2006 nicht mehr zumuten, sich ausserhalb ihres Wohnhauses ohne fremde Hilfe fortzubewegen (Urk. 28/27). Im Ãbrigen gilt es sodann zu beachten, dass es sich bei Dr. D.___ um eine die BeschwerdefÃ¼hrerin behandelnde FachÃ¤rztin handelt. Dies schmÃ¤lert in Anbetracht der Tatsache, dass behandelnde Ãrzte und Ãrztinnen mitunter im Hinblick auf ihre auftragsrechtliche Vertrauensstellung in ZweifelsfÃ¤llen eher zu Gunsten ihrer Patienten aussagen (vgl. BGE 125 V 353 Erw. 3b/cc), den Beweiswert ihrer Berichte, weshalb darauf nicht abzustellen ist.</w:t>
      </w:r>
    </w:p>
    <w:p>
      <w:r>
        <w:t>6.Â Â Â Â Â Â  Anhand der vorliegenden medizinischen Aktenlage kann die Frage nach der ArbeitsfÃ¤higkeit der BeschwerdefÃ¼hrerin in behinderungsangepassten TÃ¤tigkeiten daher nicht abschliessend beurteilt werden. In Bezug auf die Frage nach dem Umfang der ArbeitsfÃ¤higkeit in einer zumutbaren behinderungsangepasstenÂ  TÃ¤tigkeit erscheint der Sachverhalt nicht als rechtsgenÃ¼gend abgeklÃ¤rt, weshalb die Sache zur DurchfÃ¼hrung ergÃ¤nzender medizinischer SachverhaltsabklÃ¤rungen an die Beschwerdegegnerin zurÃ¼ckzuweisen ist, wobei die Beschwerdegegnerin sinnvollerweise bei einer unabhÃ¤ngigen Ã¤rztlichen Instanz ein ophtalmologisches Gutachten einholen wird. Insofern ist die gegen die VerfÃ¼gung vom 8. Februar 2007 (Urk. 2) erhobene Beschwerde daher gutzuheissen.</w:t>
      </w:r>
    </w:p>
    <w:p>
      <w:r>
        <w:t>7.Â Â Â Â Â Â</w:t>
      </w:r>
    </w:p>
    <w:p>
      <w:r>
        <w:t>7.1Â Â Â Â  In der Beschwerde beantragte die BeschwerdefÃ¼hrerin ausdrÃ¼cklich die DurchfÃ¼hrung einer Ã¶ffentlichen Verhandlung (Urk. 1 S. 7).</w:t>
      </w:r>
    </w:p>
    <w:p>
      <w:r>
        <w:t>7.2Â Â Â Â  Nach Art. 6 Ziff. 1 der Konvention zum Schutze der Menschenrechte (EMRK) hat jedermann Anspruch darauf, dass seine Sache in billiger Weise Ã¶ffentlich und innerhalb einer angemessenen Frist von einem unabhÃ¤ngigen und unparteiischen, auf Gesetz beruhenden Gericht gehÃ¶rt wird, das Ã¼ber zivilrechtliche AnsprÃ¼che und Verpflichtungen oder Ã¼ber die Stichhaltigkeit der gegen ihn erhobenen strafrechtlichen Anklage zu entscheiden hat (Satz 1).</w:t>
      </w:r>
    </w:p>
    <w:p>
      <w:r>
        <w:t>Â Â Â Â Â Â Â Â  Angesichts der durch die Konvention klar gewÃ¤hrleisteten Garantie ist davon auszugehen, dass die kantonale Rechtsmittelinstanz grundsÃ¤tzlich eine Ã¶ffentliche Verhandlung anzuordnen hat, wenn eine solche in einem im Sinne von Art. 6 Ziff. 1 EMRK zivilrechtlichen Prozess ausdrÃ¼cklich oder zumindest konkludent beantragt worden ist. Nur ausnahmsweise kann es sich in solchen FÃ¤llen rechtfertigen, davon abzusehen. Als AusnahmegrÃ¼nde fallen dabei in erster Linie die im zweiten Satz von Art. 6 Ziff. 1 EMRK aufgezÃ¤hlten UmstÃ¤nde in Betracht. Schliesslich kann das kantonale Gericht von einer Ã¶ffentlichen Verhandlung absehen, wenn es auch ohne eine solche allein aufgrund der Akten zum Schluss gelangt, dass dem materiellen Rechtsbegehren der bezÃ¼glich der Verhandlung antragstellenden Partei zu entsprechen ist. In einer solchen Situation verdient die Forderung nach einer Verhandlung im Sinne von Art. 6 Ziff. 1 EMRK - unter Vorbehalt gewichtiger Ã¶ffentlicher Interessen - keinen Rechtsschutz, weshalb es dem erstinstanzlichen Gericht nicht verwehrt sein kann, von einem nachtrÃ¤glichen Verzicht auf die zunÃ¤chst beantragte Ã¶ffentliche Verhandlung auszugehen (BGE 122 V 55 ff. Erw. 3b mit zahlreichen Hinweisen).</w:t>
      </w:r>
    </w:p>
    <w:p>
      <w:r>
        <w:t>7.3Â Â Â Â  Nach stÃ¤ndiger Rechtsprechung gilt die RÃ¼ckweisung der Sache an die Verwaltung zur weiteren AbklÃ¤rung und neuen VerfÃ¼gung als vollstÃ¤ndiges Obsiegen (vgl. Urteil des EVG vom 10. Februar 2004 in Sachen K., U 199/02, Erw. 6 mit Hinweis auf BGE 110 V 57 Erw. 3a; SVR 1999 IV Nr. 10 S. 28 Erw. 3). Unter diesen UmstÃ¤nden ist nach der obenerwÃ¤hnten Rechtspraxis von der DurchfÃ¼hrung einer Ã¶ffentlichen Verhandlung abzusehen, da an einer solchen vorliegend kein Rechtsschutzinteresse besteht.</w:t>
      </w:r>
    </w:p>
    <w:p>
      <w:r>
        <w:t>8.Â Â Â Â Â Â  GestÃ¼tzt auf Art. 69 Abs. 1 bis IVG in der seit 1. Juli 2006 in Kraft stehenden Fassung ist das Verfahren kostenpflichtig. Die Kosten sind unter BerÃ¼cksichtigung des gesetzlichen Rahmens (Fr. 200.-- bis Fr. 1'000.--) auf Fr. 500.-- festzusetzen und der unterliegenden Beschwerdegegnerin aufzuerlegen.</w:t>
      </w:r>
    </w:p>
    <w:p>
      <w:r>
        <w:t>9.Â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die BeschwerdefÃ¼hrerin Anspruch auf eine ProzessentschÃ¤digung, welche auf Fr. 2'000.-- (inklusive Mehrwertsteuer und Barauslagen) festzusetzen ist.</w:t>
      </w:r>
    </w:p>
    <w:p>
      <w:r>
        <w:t>Das Gericht erkennt:</w:t>
      </w:r>
    </w:p>
    <w:p>
      <w:r>
        <w:t>1.Â Â Â Â Â Â Â Â  Die Beschwerde wird in dem Sinne gutgeheissen, dass die angefochtene VerfÃ¼gung vom 8. Februar 2007 aufgehoben und die Sache an die Sozialversicherungsanstalt des Kantons ZÃ¼rich, IV-Stelle, zurÃ¼ckgewiesen wird, damit diese im Sinne der ErwÃ¤gungen verfahre und Ã¼ber den Anspruch der BeschwerdefÃ¼hrerin auf eine Invalidenrente neu verfÃ¼ge.</w:t>
      </w:r>
    </w:p>
    <w:p>
      <w:r>
        <w:t>2.Â Â Â Â Â Â Â Â  Die Gerichtskosten von Fr. 500.-- werden der Beschwerdegegnerin auferlegt.</w:t>
      </w:r>
    </w:p>
    <w:p>
      <w:r>
        <w:t>3.Â Â Â Â Â Â Â Â  Die Beschwerdegegnerin wird verpflichtet, der BeschwerdefÃ¼hrerin eine Prozessent-schÃ¤digung von Fr. 2Â000.-- (inklusive Barauslagen und Mehrwertsteuer) zu bezahlen.</w:t>
      </w:r>
    </w:p>
    <w:p>
      <w:r>
        <w:t>4.Â Â Â Â Â Â Â Â  Zustellung gegen Empfangsschein an:</w:t>
      </w:r>
    </w:p>
    <w:p>
      <w:r>
        <w:t>- Sozialversicherungsanstalt des Kantons ZÃ¼rich, IV-Stelle</w:t>
      </w:r>
    </w:p>
    <w:p>
      <w:r>
        <w:t>- Rechtsanwalt Rolf Vogler</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