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IV.2007.00383 vom 23. November 2007</w:t>
      </w:r>
    </w:p>
    <w:p>
      <w:r>
        <w:t>ZH Sozialversicherungsgericht, 2007-11-23, DE</w:t>
      </w:r>
    </w:p>
    <w:p>
      <w:r>
        <w:rPr>
          <w:b/>
        </w:rPr>
        <w:t xml:space="preserve">Quelle: </w:t>
      </w:r>
      <w:r>
        <w:t>https://mcp.opencaselaw.ch/entscheid/zh_sozialversicherungsgericht_IV.2007.00383</w:t>
      </w:r>
    </w:p>
    <w:p>
      <w:r>
        <w:t>FR: ZH_SOZIALVERSICHERUNGSGERICHT IV.2007.00383 du 23 novembre 2007</w:t>
      </w:r>
    </w:p>
    <w:p>
      <w:r>
        <w:t>IT: ZH_SOZIALVERSICHERUNGSGERICHT IV.2007.00383 del 23 novembre 2007</w:t>
      </w:r>
    </w:p>
    <w:p>
      <w:pPr>
        <w:pStyle w:val="Heading2"/>
      </w:pPr>
      <w:r>
        <w:t>Erwägungen</w:t>
      </w:r>
    </w:p>
    <w:p>
      <w:r>
        <w:rPr>
          <w:b/>
        </w:rPr>
        <w:t>E. 2</w:t>
      </w:r>
    </w:p>
    <w:p>
      <w:r>
        <w:t>2.1Â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2.2Â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2.3Â Â Â Â  Die Annahme eines psychischen Gesundheitsschadens, so auch einer anhaltenden somatoformen SchmerzstÃ¶rung, setzt zunÃ¤chst eine fachÃ¤rztlich (psychiatrisch) gestellte Diagnose nach einem wissenschaftlich anerkannten Klassifikationssystem voraus (BGE 130 V 398 ff. Erw. 5.3 und Erw. 6). Wie jede andere psychische BeeintrÃ¤chtigung begrÃ¼ndet indes auch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 und BGE 131 V 49 Erw. 1.2 mit Hinweisen).</w:t>
      </w:r>
    </w:p>
    <w:p>
      <w:r>
        <w:t>2.4Â Â Â Â Die seit dem 1. Januar 2004 massgeblichen neuen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2.5Â Â Â Â  Bei der Schadenminderungspflicht der versicherten Person handelt es sich um einen allgemeinen Grundsatz des Sozialversicherungsrechts (BGE 123 V 233 Erw. 3c, 117 V 278 Erw. 2b, 400, je mit Hinweisen; Riemer-Kafka, Die Pflicht zur Selbstverantwortung, Freiburg 1999, S. 57, 551 und 572; Landolt, Das Zumutbarkeitsprinzip im schweizerischen Sozialversicherungsrecht, Diss. ZÃ¼rich 1995, S. 61).</w:t>
      </w:r>
    </w:p>
    <w:p>
      <w:r>
        <w:rPr>
          <w:b/>
        </w:rPr>
        <w:t>E. 2.6</w:t>
      </w:r>
    </w:p>
    <w:p>
      <w:r>
        <w:t>2.6.1Â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2.6.2Â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3</w:t>
      </w:r>
    </w:p>
    <w:p>
      <w:r>
        <w:t>3.1Â Â Â Â  Aus den Akten erhellt, dass die BeschwerdefÃ¼hrerin Anfang 1993 (rund ein halbes Jahr nach der Geburt ihrer Tochter) erstmals unter Schwindelbeschwerden gelitten haben will. Im FrÃ¼hjahr 2004 kam eine Gangunsicherheit hinzu, was zu einer 100%igen ArbeitsunfÃ¤higkeit ab dem 4. MÃ¤rz 2004 und zu umfangreichen AbklÃ¤rungen fÃ¼hrte (Urk. 11/22/7). Zu HÃ¤nden der Winterthur Versicherungen, welche als kollektiver Krankenversicherer fÃ¼r die A.___ - bei welcher die BeschwerdefÃ¼hrerin als A.___-Botin im Zustelldienst beschÃ¤ftigt war - Krankentaggeldleistungen erbrachte, fÃ¼hrte Dr. med. M.___, Praxis-AssistenzÃ¤rztin, am 3. Mai 2004 aus, die BeschwerdefÃ¼hrerin leide unter einer SomatisierungsstÃ¶rung bei depressiver Entwicklung (Urk. 11/7/8). Am 4. August 2004 hielt Dr. M.___ fest, es habe im MÃ¤rz ein psychiatrisches Konsilium und Anfang April 2004 eine fast wÃ¶chentliche Psychotherapie bei Dr. med. N.___ stattgefunden. Aus den neurologischen AbklÃ¤rungen seien keine Hinweise fÃ¼r eine neurologische Erkrankung hervorgegangen, ein Arbeitsreintegrationsversuch Mitte Mai 2004 sei gescheitert und aus der rheumatologischen AbklÃ¤rung hÃ¤tten sich eine Arthralgie der unteren ExtremitÃ¤t und ein zervikozephales und zervikospondylogenes Syndrom bei HyperlaxitÃ¤t ergeben (Urk. 11/7/5-6). Dr. M.___ hielt am 24. August 2004 sodann ein psychosomatisches Beschwerdebild ohne somatisches Korrelat fest (Urk. 11/7/3-4). Am 1. September 2004 fÃ¼hrte Dr. med. N.___, Facharzt FMH fÃ¼r Neurologie, bei welchem eine second opinion eingeholt worden war, aus, es liege ein isoliertes ataktisches Syndrom vor, es bestÃ¼nden indessen keine Hinweise auf Multiple Sklerose oder eine Atrophie (Urk. 11/7/1-2). Aus dem Bericht von Dr. C.___, Neurologische Klinik und Poliklinik des D.___, vom 17. November 2004 (Urk. 11/10/10-16) geht die Diagnose einer Stand- und Gangataxie, somatoneurologisch ungeklÃ¤rt, sowie der dringende Verdacht auf eine dissoziative BewegungsstÃ¶rung und der Status nach Hyperthyreose hervor. Die Prognose sei unter intensiver stationÃ¤rer Rehabilitation nicht ungÃ¼nstig, die 100%ige ArbeitsfÃ¤higkeit sollte wiedererlangt werden. Dem Bericht von Dr. med. Q.___, Neurologische Klinik und Poliklinik, vom 19. November 2004 (Urk. 11/8/4) ist alsdann zu entnehmen, dass eine intensive stationÃ¤re Neurorehabilitation angeregt worden sei und dass er an der Diagnose einer Stand- und Gangataxie unklarer Genese festhielt. Aus dem Austrittsbericht der F.___ von Dr. E.___ vom 8. Dezember 2004 (Urk. 11/15/15-19) geht hervor, dass sich die BeschwerdefÃ¼hrerin dort vom 8. bis zum 29. November 2004 in einer stationÃ¤ren Rehabilitation befunden hatte. Es waren Einzel- und Gruppentherapien im Trockenen und im Wasser sowie Entspannungstherapien vorgenommen worden. Die Diagnose blieb dieselbe wie sie bereits vom D.___ gestellt worden war. Aus rein rheumatologischer Sicht konnten die Mediziner keine wesentliche EinschrÃ¤nkung der ArbeitsfÃ¤higkeit erkennen. In Kenntnis dieses Berichtes hielt Dr. B.___ am 28. Januar 2005 (Urk. 11/10) zur rheumatologischen Diagnose den Verdacht auf eine SomatisierungsstÃ¶rung bei depressiver Entwicklung fest. Er hoffe auf einen besserungsfÃ¤higen Zustand und hielt berufliche Massnahmen als angezeigt. Der BeschwerdefÃ¼hrerin sei keine TÃ¤tigkeit in ihrem angestammten Beruf mehr zumutbar, ob eine solche in einer behinderungsangepassten TÃ¤tigkeit mÃ¶glich sei, sei zur Zeit unklar, er hielt sie indessen bei Besserung (des Gesundheitszustands) als mÃ¶glich.</w:t>
      </w:r>
    </w:p>
    <w:p>
      <w:r>
        <w:t>3.2Â Â Â Â  Im Verwaltungs- und nun im Beschwerdeverfahren sind zusÃ¤tzlich folgende medizinischen Beurteilungen von Relevanz:</w:t>
      </w:r>
    </w:p>
    <w:p>
      <w:r>
        <w:t>3.3Â Â Â Â  Am 28. Juli 2005 diagnostizierte Dr. G.___ eine Agoraphobie mit PanikstÃ¶rung (ICD-10: F40.01) und dissoziative BewegungsstÃ¶rungen (ICD-10: F44.4), bestehend seit MÃ¤rz 2004. Er erachtete den Gesundheitszustand als besserungsfÃ¤hig und berufliche Massnahmen nach der Besserung der Symptomatik als angezeigt. Es wurde eine Psychometrie durchgefÃ¼hrt, woraus eine unterdurchschnittliche Lebenszufriedenheit, ein klinisch relevantes BDI (Beck Depressions Inventar) von 18 (Normbereicht 0-11), schwere Angstsymptome bei BAI (Beck Angst Inventar) von 39 (Normbereich (0-9) und ein stark erhÃ¶hter Schweregrad der psychischen Symptome von 2.1 (Normbereich zwischen 0.41 und 0.51) resultierten. Dr. G.___ hielt abschliessend fest, dass der Zustand wÃ¤hrend der ambulanten Verhaltenstherapie seit Februar 2005 schwankend, insgesamt aber unverÃ¤ndert sei. Aus seiner Sicht wÃ¤re eine stationÃ¤re Psychotherapie in Kombination mit physikalischen Massnahmen indiziert, am ehesten in einer psychosomatischen Klink. Eine ambulante Psychotherapie erweise sich als schwierig und kurzfristig wenig Erfolg versprechend, insbesondere wegen des somatischen ErklÃ¤rungsmodells der BeschwerdefÃ¼hrerin und ihres geringen Zugangs zu psychischen Faktoren. Zur Zeit sei ihr keine TÃ¤tigkeit zumutbar. Eine Besserung, insbesondere bei stationÃ¤rer Psychotherapie, sei aber denkbar. Dann sollten erneut berufliche Massnahmen geprÃ¼ft werden (Urk. 11/16).</w:t>
      </w:r>
    </w:p>
    <w:p>
      <w:r>
        <w:t>3.4Â Â Â Â  Aus der Konklusion des ABI-Gutachtens infolge eines multidisziplinÃ¤ren Konsensus vom 10. Januar 2006 geht folgende Diagnose mit Auswirkungen auf die ArbeitsfÃ¤higkeit hervor: Dissoziative BewegungsstÃ¶rungen (ICD-10: F44.4) bei Status nach mÃ¶glicher PanikstÃ¶rung (ICD-10: F41.0), in diesem Rahmen bestehe eine Stand- und Gangataxie ohne Hinweise fÃ¼r eine somatisch-neurologische ErklÃ¤rung. Ohne Einfluss auf die ArbeitsfÃ¤higkeit bleibe der fortgesetzte Nikotinkonsum (ICD-10: F17.1). Im angestammten Beruf kÃ¶nnten weder aus somatisch-neurologischer Sicht noch aus internistischer Sicht EinschrÃ¤nkungen fÃ¼r die ArbeitsfÃ¤higkeit gefunden werden. Aus psychiatrischer Sicht kÃ¶nne bei der BeschwerdefÃ¼hrerin eine dissoziative BewegungsstÃ¶rung zur Kenntnis genommen werden. Sie zeige aber keine affektive StÃ¶rung im Sinne einer Depression. Sie weise jeglichen Zusammenhang zwischen psychischen Beschwerden und ihrer BewegungsstÃ¶rung von sich. Es kÃ¶nne eine "belle diffÃ©rence" festgestellt werden. Wie der Beurteilung aus dem psychiatrischen Teilgutachten zu entnehmen sei, spalte die BeschwerdefÃ¼hrerin ihre Emotionen stark ab und sie kÃ¶nne sie nur ungenÃ¼gend erkennen. Es handle sich um einen unbewussten Vorgang, den sie nicht steuern kÃ¶nne. Die BeschwerdefÃ¼hrerin sei dadurch mindestens fÃ¼r gewisse TÃ¤tigkeiten deutlich eingeschrÃ¤nkt. Sie sei so gefangen in ihrer StÃ¶rung, dass ihr aus psychiatrischer Sicht kÃ¶rperlich belastende TÃ¤tigkeiten und solche, die Anforderungen an das GleichgewichtsgefÃ¼hl stellten, nicht zumutbar seien. Beispielsweise sei die TÃ¤tigkeit als A.___-Botin, wobei auf dem Motorrad und im Auto gefahren werden mÃ¼sse, auch bei somatisch nicht vorliegenden Befunden aufgrund der relevanten StÃ¶rung aus psychiatrischer Sicht nicht zumutbar. In einer anderen TÃ¤tigkeit, einer VerweisungstÃ¤tigkeit, sei die BeschwerdefÃ¼hrerin nicht eingeschrÃ¤nkt. Aus psychiatrischer Sicht sei der BeschwerdefÃ¼hrerin eine TÃ¤tigkeit, bei der potentiell die dissoziativ entstandenen BewegungsstÃ¶rungen nicht zum Ausdruck kÃ¤men oder nicht gefÃ¤hrlich wÃ¤ren, zumutbar. Ihr sei aus psychiatrischer Sicht eine kÃ¶rperlich einfache TÃ¤tigkeit, wenn mÃ¶glich sitzend durchfÃ¼hrbar, zumutbar. Eine solche TÃ¤tigkeit sei ihr ganztÃ¤gig zumutbar. In Bezug auf die SelbsteinschÃ¤tzung der BeschwerdefÃ¼hrer hielten die Gutachter fest, dass die BeschwerdefÃ¼hrerin ihre geklagten Beschwerden als somatisch-organisch verursacht glaube. Gerade hier liege die Problematik der dissoziativen StÃ¶rung, dass diese Meinung bei den Betroffenen vorhanden sei, was eben psychiatrisch zu bearbeiten wÃ¤re, dass dies nicht vorliege. Dementsprechend kÃ¶nne auf die SelbsteinschÃ¤tzung der BeschwerdefÃ¼hrerin nur beschrÃ¤nkt abgestÃ¼tzt werden. Weil die StÃ¶rung bei ihr jedoch einen erheblichen Krankheitswert aus psychiatrischer Sicht aufweise, werde dem dadurch stattgegeben, dass sie in der angestammten ArbeitstÃ¤tigkeit, welche durch das Fahren von Fahrzeugen potentiell selbstgefÃ¤hrdend sei, vollstÃ¤ndig eingeschrÃ¤nkt sei. FÃ¼r andere FÃ¤higkeiten sei der BeschwerdefÃ¼hrerin jedoch die Willensanstrengung aus psychiatrischer Sicht zumutbar, einer solchen nachzugehen. Aus psychiatrischer Sicht wÃ¤re grundsÃ¤tzlich eine intensive psychotherapeutische Behandlung indiziert. Eine solche wÃ¤re ihr auch zumutbar. Berufliche Massnahmen seien vor einer Ãnderung der EinschÃ¤tzung bzw. der DurchfÃ¼hrung einer adÃ¤quaten intensiven Psychotherapie nicht vorzuschlagen (Urk. 11/22/15-17).</w:t>
      </w:r>
    </w:p>
    <w:p>
      <w:r>
        <w:t>3.5Â Â Â Â  Am 26. April 2006 fÃ¼hrte Dr. L.___ zu HÃ¤nden des Rechtsvertreters der BeschwerdefÃ¼hrerin, mit dem sie bis zu diesem Zeitpunkt drei GesprÃ¤che gefÃ¼hrt hatte, aus, dass die Diagnose in der psychiatrischen Poliklinik des H.___ als auch im ABI-Gutachten einheitlich auf dissoziative BelastungsstÃ¶rung und PanikstÃ¶rung mit Agoraphobie laute. Diese Diagnose erhelle auch aus dem Bericht der S.___, wo sich zusÃ¤tzlich die Diagnose einer somatoformen SchmerzstÃ¶rung finde. Diesen Befunden habe er nichts beizufÃ¼gen, sie bildeten denn auch die Arbeitshypothese fÃ¼r die Psychotherapie. Bei den vorliegenden Diagnosen sei bekannt, dass ein psychotherapeutischer Zugang schwierig zu finden sei, weil das Erleben dieser Patienten ganz auf die somatischen Symptome fixiert sei, welche den Zugang zu den tiefer liegenden psychischen Inhalten versperre. Anders gesagt stellten die somatischen Symptome fÃ¼r diese Menschen eine Schutzfunktion dar. Damit sei auch festgestellt, dass das Geschehen dem freien Willen entzogen sei. Ob ein psychotherapeutischer Zugang gelinge und in welcher Zeit etwas ereicht werden kÃ¶nne, kÃ¶nne nicht voraus gesagt werden, weil vorerst eine GesprÃ¤chstherapie gefunden werden mÃ¼sse, in welchem sich diese Menschen verstanden fÃ¼hlten. Erst dann kÃ¶nne sich eine therapeutische Beziehung etablieren, in welcher die tiefer liegenden psychischen Inhalte berÃ¼hrt werden kÃ¶nnten. Der Gutachter Dr. K.___ fordere eine intensive Psychotherapie (keine fokale Verhaltenstherapie, sondern eine aufdeckende Psychotherapie) und erhoffe dadurch eine Besserung. Zugleich bestÃ¤tige er seine vorsichtige Beurteilung mit dem anschliessenden Satz, wonach der prolongierte Verlauf auf eine eher ungÃ¼nstige Prognose hindeute und befÃ¼rchtet werden mÃ¼sse, dass bereits eine Chronifizierung eingetreten sei. Wenn Dr. K.___ eine aufdeckende Psychotherapie vorschlage, rechne dieser mit eine langen Dauer der Therapie, was sich mit seinen eigenen Erfahrung decke, sofern die Therapie nicht abgebrochen werde. Aufgrund der wenigen Kontakte vermÃ¶ge er keine fundierten Angaben zur ArbeitsfÃ¤higkeit zu machen. Die MÃ¶glichkeiten zur AktivitÃ¤t schienen stark wechselnd und seitens der BeschwerdefÃ¼hrerin nicht planbar zu sein. Im Gutachten falle Dr. L.___ ein Widerspruch in der Beurteilung der ArbeitsfÃ¤higkeit auf. Einerseits werde die dissoziative StÃ¶rung mit doch deutlicher EinschrÃ¤nkung festgestellt, und dass TÃ¤tigkeiten, die Anforderungen an das GleichgewichtsgefÃ¼hlt stellten, nicht zumutbar seien. Andererseits halte der Gutachter eine TÃ¤tigkeit ohne mÃ¶gliche Sturzgefahr, am besten Ã¼berwiegend sitzend, medizinisch-theoretisch ganztÃ¤gig fÃ¼r uneingeschrÃ¤nkt zumutbar. Bei dieser theoretischen Schlussfolgerung sei die Frage nicht gestellt, wo diese TÃ¤tigkeit ausgefÃ¼hrt werden solle. Es sei ja festgestellt worden, dass die BeschwerdefÃ¼hrerin Angst habe, das Haus zu verlassen, insbesondere, wenn sie sich nicht in Begleitung befinde. Diese Problematik scheine im Alltag relevant zu sein, weil sich die BeschwerdefÃ¼hrerin immer durch die Schwester zur Therapie begleiten lasse. Ebenso sei nicht beachtet worden, dass auch die FÃ¤higkeit, innerhalb des Hauses aktiv zu sein, offenbar stark schwanke (Urk. 11/37/7-8).</w:t>
      </w:r>
    </w:p>
    <w:p>
      <w:r>
        <w:t>3.6Â Â Â Â  Im Arztzeugnis vom 25. Mai 2006 (zu HÃ¤nden des Rechtsvertreters) erhob Dr. B.___ die Diagnosen einer PanikstÃ¶rung mit Agoraphobie (ICD-10: F40.01), einer dissoziativen BewegungsstÃ¶rung (ICD-10: F44.4), Arthralgien und Myalgien unklarer Genese und den Status nach Hyperthyreose 1993. Er realisierte eindrucksmÃ¤ssig eine verunsicherte Frau. Physisch falle die (anamnestisch sehr unterschiedlich ausgeprÃ¤gte) Gangunsicherheit mit Schwanken beim Gehen und Stehen auf. Psychisch stÃ¼nden unter anderem die Angst- und PanikzustÃ¤nde beim Verlassen der gewohnten Umgebung, beim Bewegen im sozialen Raum ohne bekannte nahe stehende Person im Vordergrund. Das fÃ¼hre zu einer fehlenden Eigeninitiative, verbunden mit SchwÃ¤chezustÃ¤nden, die sich auch kÃ¶rperlich auswirkten und unter anderem Hausarbeiten etc. minimierten bis verunmÃ¶glichten. Angesprochen auf die MÃ¤ngel des ABI-Gutachtens fÃ¼hrte der Arzt aus, den Untersuchungen sei nicht viel beizufÃ¼gen. Erstaunt habe ihn die aus seiner Sicht vÃ¶llig unrealistische Zusammenfassung. Es werde ausgefÃ¼hrt, dass eine adaptierte TÃ¤tigkeit ganztÃ¤gig ohne EinschrÃ¤nkung medizinisch-theoretisch auch aus psychiatrischer Sicht zumutbar wÃ¤re. Eine solche Schlussfolgerung Ã¼berrasche bei einer Frau, die seit Monaten nicht alleine aus dem Haus gehen kÃ¶nne, die nicht einmal fÃ¤hig sei, die eigenen Hausarbeiten zu leisten, die meistens kaum reisefÃ¤hig und im Alltag zutiefst eingeschrÃ¤nkt sei. Sie kÃ¶nne sicher nicht in den Arbeitsprozess eingeschleust werden. Dass alles MÃ¶gliche an therapeutischen Massnahmen unternommen worden sei und weiterhin unternommen werde, sei selbstverstÃ¤ndlich und entspreche dem tiefsten Wunsch der BeschwerdefÃ¼hrerin, wieder einigermassen normal im Alltag funktionieren zu kÃ¶nnen (Urk. 11/40).</w:t>
      </w:r>
    </w:p>
    <w:p>
      <w:r>
        <w:rPr>
          <w:b/>
        </w:rPr>
        <w:t>E. 4</w:t>
      </w:r>
    </w:p>
    <w:p>
      <w:r>
        <w:t>4.1Â Â Â Â  Werden diese Berichte miteinander verglichen, kann festgehalten werden, dass fÃ¼r die geklagten Beschwerden der BeschwerdefÃ¼hrerin trotz umfangreicher AbklÃ¤rungen kein somatisches Korrelat gefunden werden konnte. Aus dieser Sicht besteht denn auch eine 100%ige ArbeitsfÃ¤higkeit, wie sie zuletzt von Dr. E.___ festgestellt worden war. Es bleiben somit die psychischen Probleme bestehen, welche die BeschwerdefÃ¼hrerin indessen offenbar nicht wahrhaben will. DiesbezÃ¼glich stehen die dissoziativen BewegungsstÃ¶rungen (ICD-10: F44.4) im Mittelpunkt, die sowohl von den Gutachern des ABI und den Dres. G.___, B.___ und L.___ festgehalten wurden. Solche StÃ¶rungen sind gekennzeichnet durch den Verlust oder die VerÃ¤nderung von Bewegungsfunktionen oder Empfindungen, so dass der Patient kÃ¶rperlich krank wirke, ohne dass eine kÃ¶rperliche Ursache zur ErklÃ¤rung der Symptome nachweisbar sei. Die Symptome folgten hÃ¤ufig den Vorstellungen des Patienten von einer kÃ¶rperlichen Krankheit, die von physiologischen und anatomischen Gegebenheiten abweichen kÃ¶nnten. ZusÃ¤tzlich verdeutlichten die Erhebung des psychopathologischen Befundes und der sozialen Situation meist, dass die Behinderung durch den Funktionsverlust dem Patienten helfe, einem unangenehmen seelischen Konflikt zu entgehen oder indirekt AbhÃ¤ngigkeit oder Verstimmung auszudrÃ¼cken. Obwohl die Probleme oder Konflikte anderen klar sein kÃ¶nnten, verleugne die betroffene Person sie hÃ¤ufig und fÃ¼hre jegliches Leiden auf die Symptome oder die daraus entstehende Behinderung zurÃ¼ck (Internationale Klassifikation psychischer StÃ¶rungen, ICD-10 Kapitel V [F] der Weltgesundheitsorganisation, 5. A., S. 179).</w:t>
      </w:r>
    </w:p>
    <w:p>
      <w:r>
        <w:t>4.2Â Â Â Â  Hinsichtlich einer allfÃ¤lligen PanikstÃ¶rung lÃ¤sst die BeschwerdefÃ¼hrerin ausfÃ¼hren, Dr. K.___ erachte die Diagnose einer PanikstÃ¶rung nur als mÃ¶glich, was im Widerspruch zum Bericht des H.___ stehe (Urk. 1 S. 5). Aus den Akten geht eine bestehende Agoraphobie mit PanikstÃ¶rung (ICD-10: F40.01) aus dem Bericht von Dr. G.___ vom 25. Juli 2005 hervor. DemgegenÃ¼ber kommt das ABI-Gutachten zum Schluss, es bestehe ein Status nach mÃ¶glicher PanikstÃ¶rung (ICD-10: F41.0). Ebenfalls fÃ¼r eine PanikstÃ¶rung mit Agoraphobie sprach sich Dr. L.___ aus, ebenso wie Dr. B.___ in seinem Arztzeugnis vom 25. Mai 2006. Dass die Gutachter des ABI hinsichtlich einer allenfalls noch bestehenden PanikstÃ¶rung vorsichtig waren, erstaunt angesichts des Verhaltens der BeschwerdefÃ¼hrerin anlÃ¤sslich der AbklÃ¤rung selbst nicht. WÃ¤hrend sie bei der neurologischen und der psychiatrischen Untersuchung eine Panikattacke schilderte und diese auf FrÃ¼hling 2004 terminierte (Urk. 11/22/7 und 10), verneinte sie das Vorliegen von aktuellen Panik- und AngstzustÃ¤nden am 14. November 2005 zunÃ¤chst (Urk. 11/22/11), wies indessen auf vorhandene panikartige ZustÃ¤nde hin (Urk. 11/22/13), verneinte indessen wiederum das Vorliegen von Ãngsten (Urk. 11/22/14). Ob die BeschwerdefÃ¼hrerin die PanikstÃ¶rung Ã¼berwunden hat, ob sie in Kombination mit einer Agoraphobie auftritt oder aufgetreten ist, oder ob sie nach wie vor beseht, spielt indessen schon von daher keine Rolle, weil letztlich die auf dem psychischen Gebiet behandelnden Dres. L.___ und B.___ die Diagnose des ABI-Gutachtens nicht in Frage stellen. Sie Ã¤ussern viel mehr Kritik an den Schlussfolgerungen, welche die Gutachter aus der Diagnose gezogen haben.</w:t>
      </w:r>
    </w:p>
    <w:p>
      <w:r>
        <w:t>4.3Â Â Â Â  Es ist somit festzuhalten, dass bei der BeschwerdefÃ¼hrerin lediglich eine leichte psychische KomorbiditÃ¤t in Form einer dissoziativen StÃ¶rung der BewegungsablÃ¤ufe vorliegt. Die bisherige Behandlung vermochte das Beschwerdebild nicht verbessernd zu beeinflussen, was insbesondere darin begrÃ¼ndet liegt, dass die BeschwerdefÃ¼hrerin der von allen Ãrzten als notwendig erachteten intensiven Psychotherapie nicht zugÃ¤nglich ist, indem sie ausfÃ¼hrt, sie sei nie in eine Depression geraten (Urk. 11/22/10), und das Vorliegen einer psychiatrischen Grunderkrankung verneint (Urk. 11/22/15). In diesem Zusammenhang ist die BeschwerdefÃ¼hrerin indessen auf die ihr obliegende Schadenminderungspflicht (vgl. Erw. 2.5) aufmerksam zu machen.</w:t>
      </w:r>
    </w:p>
    <w:p>
      <w:r>
        <w:t>4.3.1Â Â  Es liegt somit keine psychische KomorbiditÃ¤t von erheblicher Schwere, AusprÃ¤gung und Dauer vor - die gesundheitliche Problematik manifestierte sich erst im MÃ¤rz 2004 -, und zudem sind keine chronische kÃ¶rperliche Begleiterkrankungen ersichtlich. Von einem RÃ¼ckzug in allen Belangen des Lebens kann ebenfalls nicht die Rede sein, immerhin gibt die BeschwerdefÃ¼hrerin an, zwischenmenschliche Kontakte zu pflegen (Urk. 11/22/14 und Urk. 11/22/19), und sie lebt mit ihrer Freundin in einer Partnerschaft zusammen (Urk. 11/22/5). Mithin ist erstellt, dass bei der BeschwerdefÃ¼hrerin die Voraussetzungen fÃ¼r eine zumutbare Willensanstrengung zur Ãberwindung der SchmerzstÃ¶rung grundsÃ¤tzlich bestehen. Davon geht auch Dr. K.___ aus, der Ã¼berzeugend dafÃ¼rhÃ¤lt, der StÃ¶rung der BeschwerdefÃ¼hrerin werde durch eine vollstÃ¤ndige EinschrÃ¤nkung in der angestammten ArbeitstÃ¤tigkeit stattgegeben, weil diese aufgrund der UnsicherheitsgefÃ¼hle und der Sturzgefahr beim Gehen und beim Fahren mit Fahrzeugen potentiell selbstgefÃ¤hrdend sei. Indessen sei ihr aus psychiatrischer Sicht die Willensanstrengung zumutbar, eine andere TÃ¤tigkeit, welche als kÃ¶rperlich einfach, wenn mÃ¶glich sitzend, charakterisiert wird, ganztags auszuÃ¼ben (Urk. 11/22/16). Der von Dr. B.___ an dieser EinschÃ¤tzung geÃ¤usserten Kritik ist zunÃ¤chst entgegenzuhalten, dass der Richter in Bezug auf Berichte von HausÃ¤rzten der Erfahrungstatsache Rechnung tragen darf und soll, dass HausÃ¤rzte mitunter im Hinblick auf ihre auftragsrechtliche Vertrauensstellung in ZweifelsfÃ¤llen eher zu Gunsten ihrer Patienten aussagen (BGE 125 V 353 Erw. 3b/cc). Zudem stehen seine AusfÃ¼hrungen bezÃ¼glich der BewegungsmÃ¶glichkeiten der BeschwerdefÃ¼hrerin im Widerspruch zu den von ihr anlÃ¤sslich der gutachterlichen AbklÃ¤rung geÃ¤usserten sozialen Kontakten. Ausserdem ist festzuhalten, dass Dr. L.___, bei dem die BeschwerdefÃ¼hrerin immerhin drei GesprÃ¤chstherapien durchgefÃ¼hrt hatte, nicht die Beurteilung der ArbeitsfÃ¤higkeit bemÃ¤ngelte, sondern lediglich Zweifel daran hatte, wie die BeschwerdefÃ¼hrerin an einen Arbeitsplatz verbrachte werden kÃ¶nnte, mithin lediglich technische Probleme sah. Mit der Beschwerdegegnerin ist indessen dafÃ¼rzuhalten, dass es organisatorisch durchaus machbar und medizinisch zumutbar ist, die BeschwerdefÃ¼hrerin wohlbehalten zur Arbeitsstelle zu bringen (z.B. Behindertenfahrdienst).</w:t>
      </w:r>
    </w:p>
    <w:p>
      <w:r>
        <w:t>4.3.2Â Â  Die Kritik der BeschwerdefÃ¼hrerin, das ABI-Gutachten habe sich nicht mit den in der Psychometrie-Untersuchung erhobenen Befunden auseinandergesetzt (Urk. 1 S. 5), Ã¼berzeugt nicht. Psychometrie umfasst verschiedene Untersuchungsverfahren zur Messung der funktionalen Beziehung zwischen einzelnen psychometrischen sowie zwischen psychometrischen und nicht-psychometrischen Variablen. Es handelt sich dabei a) um Beziehungen zwischen Reizen und den durch sie hervorgerufenen Erlebnissen, b) um die Beziehungen zwischen kÃ¶rperlichen (physiologischen) VorgÃ¤ngen und ihren seelischen (psychologischen) Korrelaten (z.B. zwischen einer kÃ¶rperlichen VerÃ¤nderung und einer emotionalen Reaktion) und c) um die funktionalen Beziehungen der psychometrischen Variablen untereinander, z.B. zwischen der Verlaufszeit eines seelischen Vorgangs und dem Grad der Motivation (www.medpsych.uni-freiburg.de). Nachdem alle Ãrzte Ã¼bereinstimmend eine intensive Psychotherapie als notwendig erachten, die BeschwerdefÃ¼hrerin einer solchen Therapie offenbar aber (noch) nicht zugÃ¤nglich ist, erstaunen die Resultate aus der AbklÃ¤rung des H.___ nicht. Diese wurden indessen mit der Diagnose der - bereits im Bericht des H.___ festgehaltenen - dissoziativen BewegungsstÃ¶rung vollumfÃ¤nglich aufgefangen.</w:t>
      </w:r>
    </w:p>
    <w:p>
      <w:r>
        <w:t>4.3.3Â Â  Die allgemein gehaltene Kritik der BeschwerdefÃ¼hrerin am ABI-Gutachten bezÃ¼glich fehlender UnabhÃ¤ngigkeit und Kundenorientierung (vgl. Urk. 1 S. 6) verfÃ¤ngt nicht (vgl. Urteil des Bundesgerichts vom 29. August 2007 in Sachen E., I 994/06, Erw. 3.3).</w:t>
      </w:r>
    </w:p>
    <w:p>
      <w:r>
        <w:t>4.4Â Â Â Â  Insgesamt ist von einer 100%igen ArbeitsunfÃ¤higkeit in der angestammten, indessen von einer seit MÃ¤rz 2004 100%igen ArbeitsfÃ¤higkeit in einer kÃ¶rperlich einfachen VerweisungstÃ¤tigkeit auszugehen.</w:t>
      </w:r>
    </w:p>
    <w:p>
      <w:r>
        <w:t>5.Â Â Â Â Â Â  Nachdem die BeschwerdefÃ¼hrerin an ihrer letzten Stelle bei der A.___ ein 100%-Pensum ausgeÃ¼bt hatte, ist zwischen den Parteien unbestritten geblieben, dass sie im Gesundheitsfall weiterhin einer 100%igen ErwerbstÃ¤tigkeit nachgehen wÃ¼rde. Indizien, die zu einer anderen Beurteilung fÃ¼hren wÃ¼rden, finden sich in den Akten nicht.</w:t>
      </w:r>
    </w:p>
    <w:p>
      <w:r>
        <w:t>5.1Â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1999 von 41,8 Stunden, seit 2001 von 41,7 und seit 2004 von 41,6 Stunden (Die Volkswirtschaft 7/8-2007 S. 90 Tabelle B9.2; BGE 129 V 484 Erw. 4.3.2, 126 V 77 f. Erw. 3b/bb, 124 V 322 Erw. 3b/aa; AHI 2000 S. 81 Erw. 2a).</w:t>
      </w:r>
    </w:p>
    <w:p>
      <w:r>
        <w:t>5.2Â Â Â Â  Nach der Rechtsprechung ist beim Einkommensvergleich unter Verwendung statistischer TabellenlÃ¶hne zu berÃ¼cksichtigen, dass gesundheitlich beeintrÃ¤chtigte Personen, die selbst bei leichten HilfsarbeitertÃ¤tigkeiten behindert sind, im Vergleich zu voll leistungsfÃ¤higen und entsprechend einsetzbaren Arbeitnehmern und Arbeitnehmerinnen lohnmÃ¤ssig benachteiligt sind und deshalb in der Regel mit unterdurchschnittlichen LohnansÃ¤tzen rechnen mÃ¼ssen. Sodann ist dem Umstand Rechung zu tragen, dass weitere persÃ¶nliche und berufliche Merkmale einer versicherten Person, wie Alter, Dauer der BetriebszugehÃ¶rigkeit, NationalitÃ¤t oder Aufenthaltskategorie sowie BeschÃ¤ftigungsgrad Auswirkungen auf die LohnhÃ¶he haben kÃ¶nnen. In BGE 126 V 75 ff. hat das EidgenÃ¶ssische Versicherungsgericht die bisherige Praxis dahin gehend prÃ¤zisiert, dass die Frage, ob und in welchem Ausmass TabellenlÃ¶hne herabzusetzen sind, von sÃ¤mtlichen persÃ¶nlichen und beruflichen UmstÃ¤nden des konkreten Einzelfalls (leidensbedingte EinschrÃ¤nkung, Alter, Dienstjahre, NationalitÃ¤t/Aufenthaltskategorie und BeschÃ¤ftigungsgrad) abhÃ¤ngig ist. Der Einfluss sÃ¤mtlicher Merkmale auf das Invalideneinkommen ist nach pflichtgemÃ¤ssem Ermessen gesamthaft zu schÃ¤tzen, wobei der Abzug auf hÃ¶chstens 25 % zu begrenzen ist (BGE 129 V 481 Erw. 4.2.3 mit Hinweisen).</w:t>
      </w:r>
    </w:p>
    <w:p>
      <w:r>
        <w:t>5.3Â Â Â Â  Bei der Berechnung des IV-Grades stellte die Beschwerdegegnerin (vgl. Urk. 11/25 und Urk. 11/26) auf ein Valideneinkommen von Fr. 54'000.--, ein Invalideneinkommen von Fr. 48'585.--, basierend auf TÃ¤tigkeiten in der Verpackung, Montage oder Kontrolle, aufgrund der LSE 2004, Ausgabe 2005, ab. Einen Abzug aufgrund des Alters der BeschwerdefÃ¼hrerin, fÃ¼r den Ausbildungsstand sowie die Aufenthaltsbewilligung lehnte sie unter Hinweis darauf, dass fÃ¼r Hilfsarbeiter das Alter nicht relevant, der Ausbildungsstand bei der Qualifikation bereits berÃ¼cksichtigt sei, bei AuslÃ¤ndern mit C-Bewilligung (fÃ¼r die Aufnahme einer ErwerbstÃ¤tigkeit) keine separate Bewilligung verlangt werde und der Arbeitsweg keinen Abzug begrÃ¼nde, nachdem T.___ gut am Ã¶ffentlichen Verkehr angeschlossen sei, ab (Urk. 2 S. 3 und Urk. 11/26). Es resultiere eine Einkommenseinbusse von Fr. 5'415.--, was einen IV-Grad von 10 % ergebe. Zur Einkommensberechnung liess die BeschwerdefÃ¼hrerin in der Beschwerde keine AusfÃ¼hrungen mehr machen, nachdem ihren Einwendungen in der Einsprache im Einspracheentscheid begegnet worden war.</w:t>
      </w:r>
    </w:p>
    <w:p>
      <w:r>
        <w:t>5.4Â Â Â Â  GemÃ¤ss dem Fragebogen fÃ¼r den Arbeitgeber verdiente die BeschwerdefÃ¼hrerin im Jahr 2003 - in diesem Jahr arbeitete sie mit wenigen krankheitsbedingten Abwesenheiten und leicht erhÃ¶hter Arbeitszeit im Gegensatz zum Vorjahr - Fr. 54'850.-- (Urk. 11/9/2 und Urk. 11/9/6). Dieser Lohn ist auch im IK-Auszug ausgewiesen. Auf diesen Lohn ist hinsichtlich der Bemessung des Valideneinkommens abzustellen. BezÃ¼glich des Invalideneinkommens weist die LSE 2004 fÃ¼r Frauen in der Kategorie 4, einfache und repetitive TÃ¤tigkeiten, einen monatlichen Bruttolohn von Fr. 3'893.-- aus, was - hochgerechnet auf die seit 2004 geltende Wochenarbeitszeit von 41,6 - ein Invalideneinkommen von Fr. 48'585.-- ergibt. Daraus resultiert eine Erwerbseinbusse von Fr. 6'265.-- bzw. ein IV-Grad von 11,4 %. Die Beschwerdegegnerin legte Ã¼berzeugend dar, dass im Fall der BeschwerdefÃ¼hrerin kein Leidensabzug angebracht ist. Selbst unter Hochrechnung des Validen- und des Invalideneinkommens auf das Jahr 2007 (Erlass des Einspracheentscheides) und eines maximalen Leidensabzuges, der sich indessen nicht rechtfertigen liesse, hÃ¤tte die BeschwerdefÃ¼hrerin keinen Anspruch auf eine Invalidenrente.</w:t>
      </w:r>
    </w:p>
    <w:p>
      <w:r>
        <w:t>6.Â Â Â Â Â Â  Zusammenfassend ist die Beschwerde abzuweisen.</w:t>
      </w:r>
    </w:p>
    <w:p>
      <w:r>
        <w:t>7.Â Â 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auf Fr. 800.-- anzusetzen. Entsprechend dem Ausgang des Verfahrens sind sie der unterliegenden BeschwerdefÃ¼hrerin aufzuerlegen. Zufolge GewÃ¤hrung der unentgeltlichen ProzessfÃ¼hrung werden sie einstweilen auf die Gerichtskasse genommen.Â</w:t>
      </w:r>
    </w:p>
    <w:p>
      <w:r>
        <w:t>8.Â Â Â Â Â Â  Mit VerfÃ¼gung vom 7. Juni 2007 wurde das Gesuch der BeschwerdefÃ¼hrerin vom 12. MÃ¤rz bzw. 10. April 2007 um unentgeltliche VerbeistÃ¤ndung bewilligt und FÃ¼rsprecher Frank Goecke, ZÃ¼rich, als unentgeltlicher Rechtsbeistand bestellt. In seiner Honorarnote vom 19. Oktober 2007 weist der Rechtsvertreter Aufwendungen im Umfang von acht Stunden und 10 Minuten und Barauslagen von Fr. 148.50 aus. Dieser Aufwand erweist sich als gerechtfertigt. FÃ¼rsprecher Frank Goecke ist demzufolge mit Fr. 1'917.25 (inkl. Barauslagen und Mehrwertsteuer) aus der Gerichtskasse zu entschÃ¤digen.</w:t>
      </w:r>
    </w:p>
    <w:p>
      <w:r>
        <w:t>Das Gericht erkennt:</w:t>
      </w:r>
    </w:p>
    <w:p>
      <w:r>
        <w:t>1.Â Â Â Â Â Â Â Â  Die Beschwerde wird abgewiesen.</w:t>
      </w:r>
    </w:p>
    <w:p>
      <w:r>
        <w:t>2.Â Â Â Â Â Â Â Â  Die Gerichtskosten von Fr. 800.-- werden der BeschwerdefÃ¼hrerin auferlegt, zufolge GewÃ¤hrung der unentgeltlichen ProzessfÃ¼hrung jedoch einstweilen auf die Gerichtskasse genommen. Die BeschwerdefÃ¼hrerin wird auf Â§ 92 ZPO hingewiesen.</w:t>
      </w:r>
    </w:p>
    <w:p>
      <w:r>
        <w:t>3.Â Â Â Â Â Â Â Â  Der unentgeltliche Rechtsvertreter der BeschwerdefÃ¼hrerin, FÃ¼rsprecher Frank Goecke, ZÃ¼rich, wird mit Fr. 1'917.25 (inkl. Barauslagen und MWSt) aus der Gerichtskasse entschÃ¤digt. Die BeschwerdefÃ¼hrerin wird auf Â§ 92 ZPO hingewiesen.</w:t>
      </w:r>
    </w:p>
    <w:p>
      <w:r>
        <w:t>4.Â Â Â Â Â Â Â Â  Zustellung gegen Empfangsschein an:</w:t>
      </w:r>
    </w:p>
    <w:p>
      <w:r>
        <w:t>- Sozialversicherungsanstalt des Kantons ZÃ¼rich, IV-Stelle</w:t>
      </w:r>
    </w:p>
    <w:p>
      <w:r>
        <w:t>- FÃ¼rsprecher Frank Goecke</w:t>
      </w:r>
    </w:p>
    <w:p>
      <w:r>
        <w:t>- Bundesamt fÃ¼r Sozialversicherungen</w:t>
      </w:r>
    </w:p>
    <w:p>
      <w:r>
        <w:t>sowie an:</w:t>
      </w:r>
    </w:p>
    <w:p>
      <w:r>
        <w:t>- die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