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IV.2007.00379 vom 19. Dezember 2008</w:t>
      </w:r>
    </w:p>
    <w:p>
      <w:r>
        <w:t>ZH Sozialversicherungsgericht, 2008-12-19, DE</w:t>
      </w:r>
    </w:p>
    <w:p>
      <w:r>
        <w:rPr>
          <w:b/>
        </w:rPr>
        <w:t xml:space="preserve">Quelle: </w:t>
      </w:r>
      <w:r>
        <w:t>https://mcp.opencaselaw.ch/entscheid/zh_sozialversicherungsgericht_IV.2007.00379</w:t>
      </w:r>
    </w:p>
    <w:p>
      <w:r>
        <w:t>FR: ZH_SOZIALVERSICHERUNGSGERICHT IV.2007.00379 du 19 décembre 2008</w:t>
      </w:r>
    </w:p>
    <w:p>
      <w:r>
        <w:t>IT: ZH_SOZIALVERSICHERUNGSGERICHT IV.2007.00379 del 19 dicembre 2008</w:t>
      </w:r>
    </w:p>
    <w:p>
      <w:pPr>
        <w:pStyle w:val="Heading2"/>
      </w:pPr>
      <w:r>
        <w:t>Erwägungen</w:t>
      </w:r>
    </w:p>
    <w:p>
      <w:r>
        <w:rPr>
          <w:b/>
        </w:rPr>
        <w:t>E. 1</w:t>
      </w:r>
    </w:p>
    <w:p>
      <w:r>
        <w:t>1.1Â Â Â Â  Der 1942 geborene X.___ war seit dem 1. Oktober 1999 als ungelernter Gartenarbeiter bei der Firma Y.___, '___', angestellt, als er seine Arbeit wegen einer am 4. Dezember 2002 zugezogenen RÃ¼ckenverletzung einstellte. Die als Unfallversicherer zustÃ¤ndige Z.___, welche im Zusammenhang mit einem am 12. Februar 2001 erlittenen Unfall Taggeld- und Heilbehandlungsleistungen erbracht hatte, lehnte ihre weitere Leistungspflicht nach diesem neuen Vorfall rechtskrÃ¤ftig ab. Auf Anmeldung vom 2. April 2003 sprach die Sozialversicherungsanstalt des Kantons ZÃ¼rich (SVA), IV-Stelle, X.___ mit VerfÃ¼gungen vom 20. Juli 2004 beziehungsweise 17. November 2004 eine ganze Rente der Invalidenversicherung mit Wirkung seit dem 1. Dezember 2003 zu (InvaliditÃ¤tsgrad: 100 %; samt Zusatzrente fÃ¼r die Ehefrau, A.___).</w:t>
      </w:r>
    </w:p>
    <w:p>
      <w:r>
        <w:t>1.2Â Â Â Â  Am 29. April 2005 liess der nunmehr durch Rechtsanwalt Dr. Roland Ilg, ZÃ¼rich, vertretene Versicherte bei der SVA IV-Stelle, um zusÃ¤tzliche GewÃ¤hrung von HilflosenentschÃ¤digung nachsuchen. Nach Einholung eines - vom Versicherten mitunterzeichneten - Berichts von Dr. med. B.___, Arzt fÃ¼r Rheumatologie, '___', vom 25. Mai 2005 wies die Verwaltung das Leistungsbegehren mit VerfÃ¼gung vom 3. Juni 2005 ab. Auf Einsprache vom 17. Juni 2005 hin holte die Verwaltung zusÃ¤tzlich einen IK-Auszug vom 21. Juni 2005 ein und veranlasste eine AbklÃ¤rung an Ort und Stelle (Bericht von C.___ vom 31. August 2005 Ã¼ber die am 29. August 2005 getÃ¤tigten Erhebungen). Nach GewÃ¤hrung des rechtlichen GehÃ¶rs (Stellungnahme des Versicherten vom 22. September 2005) bestÃ¤tigte sie am 11. Oktober 2005 ihren abschlÃ¤gigen Entscheid. Die vom Versicherte dagegen mit Eingabe vom 11. November 2005 beim Sozialversicherungsgericht des Kantons ZÃ¼rich erhobene Beschwerde mit dem sinngemÃ¤ssen Rechtsbegehren um Aufhebung des angefochtenen Einspracheentscheids und Zusprechung einer HilflosenentschÃ¤digung auf der Basis einer Hilflosigkeit schweren Grades, eventuell RÃ¼ckweisung der Sache an die Verwaltung zwecks weiterer AbklÃ¤rung, wurde mit Urteil vom 31. MÃ¤rz 2006 in dem Sinne gutgeheissen, dass der angefochtene Einspracheentscheid vom 11. Oktober 2005 aufgehoben und die Sache an die Verwaltung zurÃ¼ckgewiesen wurde, damit diese, nach erfolgter VervollstÃ¤ndigung der Akten im Sinne der ErwÃ¤gungen, Ã¼ber den Leistungsanspruch des Versicherten neu verfÃ¼ge (Proz.-Nr. IV.2005.01263; vgl. zum Ganzen Urk. 12/55; vgl. zur Unfallversicherungsangelegenheit im Besonderen sozialversicherungsgerichtliches Verfahren Proz.-Nr. UV.2004.00049 sowie hÃ¶chstrichterliches Verfahren Proz.-Nr. U 175/04).</w:t>
      </w:r>
    </w:p>
    <w:p>
      <w:r>
        <w:t>1.3Â Â Â Â  Nach erfolgter RÃ¼ckweisung ging die Verwaltung Dr. med. D.___, Arzt fÃ¼r Allgemeinmedizin, '___', um Berichterstattung an (vgl. Urk. 12/57), nahm den Bericht von Dr. B.___ vom 5./7. August 2008 (Urk. 12/58) sowie dessen ergÃ¤nzende Stellungnahme vom 27. September 2006 (Urk. 12/61) zu den Akten und veranlasste eine erneute VorortabklÃ¤rung (Bericht von C.___ vom 27. September 2006 Ã¼ber die am 21. September 2006 getÃ¤tigten Erhebungen, samt Nachtrag vom 5. Oktober 2006 [Urk. 12/64]). Nach Eingang der Stellungnahme des Versicherten vom 7. Dezember 2006 (Urk. 12/65) stellte sie ihm mit Vorbescheid vom 12. Dezember 2006 (Urk. 12/67; samt Begleitschreiben [Urk. 12/68]) die Abweisung des Leistungsbegehrens in Aussicht. Nach Kenntnisnahme der Vernehmlassung des Versicherten vom 26. Januar 2007 (Urk. 12/71) verfÃ¼gte sie schliesslich am 7. Februar 2007 in abschlÃ¤gigem Sinne (Urk. 2 = 12/72).</w:t>
      </w:r>
    </w:p>
    <w:p>
      <w:r>
        <w:rPr>
          <w:b/>
        </w:rPr>
        <w:t>E. 2</w:t>
      </w:r>
    </w:p>
    <w:p>
      <w:r>
        <w:t>2.1Â Â Â Â  Hiergegen liess der nach wie vor durch Rechtsanwalt Dr. Ilg vertretene Versicherte mit Eingabe vom 12. MÃ¤rz 2007 (Urk. 1) beim hiesigen Gericht Beschwerde erheben und den Anspruch auf Ausrichtung einer HilflosenentschÃ¤digung nach Massgabe einer Hilflosigkeit schweren Grades bekrÃ¤ftigen (S. 2 Antr.-Ziff. 1.1). In prozessualer Hinsicht liess er auf Regelung der EntschÃ¤digungsfolgen zulasten der Verwaltung antragen (S. 2 Antr.-Ziff. 1.2) sowie um GewÃ¤hrung der unentgeltlichen ProzessfÃ¼hrung und unentgeltlichen RechtsverbeistÃ¤ndung nachsuchen (S. 2 Antr.-Ziff. 1.3).</w:t>
      </w:r>
    </w:p>
    <w:p>
      <w:r>
        <w:t>2.2Â Â Â Â  Mit Eingabe vom 2. Mai 2007 (Urk. 8; samt Formular 'Gesuch um unentgeltliche ProzessfÃ¼hrung/Rechtsvertretung' [Urk. 9] und Beilagen [Urk. 10/2-8]) liess der BeschwerdefÃ¼hrer sein Gesuch um unentgeltliche Rechtspflege substantiieren.</w:t>
      </w:r>
    </w:p>
    <w:p>
      <w:r>
        <w:t>Die Verwaltung beantragte mit Vernehmlassung vom 4. Juni 2007 (Urk. 11; samt Aktenbeilage [Urk. 12/1-72]) die Abweisung der Beschwerde (S. 1), worauf der Schriftenwechsel mit GerichtsverfÃ¼gung vom 5. Juni 2007 (Urk. 13) geschlossen wurde.</w:t>
      </w:r>
    </w:p>
    <w:p>
      <w:r>
        <w:rPr>
          <w:b/>
        </w:rPr>
        <w:t>E. 3</w:t>
      </w:r>
    </w:p>
    <w:p>
      <w:r>
        <w:t>3.1Â Â Â Â  Im RÃ¼ckweisungsentscheid vom 31. MÃ¤rz 2006 (Urk. 12/55) war das hiesige Gericht in WÃ¼rdigung der damals vorhandenen medizinischen Akten (insbes. Berichte/FragebÃ¶gen von Dr. B.___ vom 25./27. Mai 2005 [Urk. 12/32], 19. Juli 2005 [Urk. 12/38] und 5. August 2005 [Urk. 12/39] sowie Berichte/Stellungnahmen von Dr. D.___ vom 11. Juli 2003 [Urk. 12/9], 16. Januar 2003, 19. Februar 2003 und 8. April 2003 [vgl. unter Urk. 12/7]) zum Schluss gelangt, diese bildeten fÃ¼r sich allein keine tragfÃ¤hige Beurteilungsgrundlage (Erw. 3.1.2 und 3.2.1). Hauptbeweismittel stelle demnach - da seitens der involvierten Ã¤rztlichen Fachpersonen nur beschrÃ¤nkt aussagekrÃ¤ftige Angaben darÃ¼ber vorlÃ¤gen, inwiefern der BeschwerdefÃ¼hrer in seinen kÃ¶rperlichen beziehungsweise geistigen Funktionen durch das Leiden in den alltÃ¤glichen Lebensverrichtungen eingeschrÃ¤nkt sei - der Bericht vom 31. August 2005 (Urk. 12/43) Ã¼ber die von der Beschwerdegegnerin veranlasste und von C.___ am 29. August 2005 vorgenommene AbklÃ¤rung an Ort und Stelle dar. Dieser wiederum sei zwar hinreichend detailliert und Ã¤ussere sich zu allen einschlÃ¤gigen Punkten (vgl. Erw. 3.1.3), doch sei er weder von der Verfasserin noch vom BeschwerdefÃ¼hrer unterschrieben. Obwohl von zentraler Bedeutung fÃ¼r die Anspruchsbeurteilung und im Hinblick auf die BeweiswÃ¼rdigung regelmÃ¤ssig zumindest wÃ¼nschenswert, bestehe praxisgemÃ¤ss keine strikte Verpflichtung, die an Ort und Stelle erfassten Angaben der versicherten Person (oder ihrem gesetzlichen Vertreter) zur Durchsicht und BestÃ¤tigung vorzulegen, sondern es genÃ¼ge, wenn ihr im Rahmen des AnhÃ¶rungsverfahrens das volle Akteneinsichtsrecht gewÃ¤hrt und ihr Gelegenheit gegeben werde, sich zu den Ergebnissen der AbklÃ¤rung zu Ã¤ussern, was auch geschehen sei, womit sich aus der fehlenden unterschriftlichen BestÃ¤tigung des BeschwerdefÃ¼hrers noch nichts gegen die Beweistauglichkeit des AbklÃ¤rungsberichts vom 31. August 2005 ableiten lasse. Indessen finde sich auf dem als ELAR-Ausdruck (ELAR: Workflow- und Archivierungssystem, bei dem alle relevanten Dokumente, welche bei der Beschwerdegegnerin eingehen, als Images eingescannt und indiziert werden, so dass grundsÃ¤tzlich jederzeit elektronisch wieder auf sie zurÃ¼ckgegriffen werden kann, wobei die physischen Originale vernichtet werden) eingereichten AbklÃ¤rungsbericht vom 31. August 2005 weder eine eigenhÃ¤ndige noch eine auf mechanischem Wege reproduzierte Unterschrift der zustÃ¤ndigen Berichterstatterin, sondern nur ein fÃ¼r das Gericht nicht lesbarer Strichcode, welcher keine gesetzlich anerkannte qualifizierte elektronische Signatur (im Sinne von Art. 14 Abs. 2 bis des Schweizerischen Obligationenrechts [OR] in Verbindung mit dem Bundesgesetz Ã¼ber Zertifizierungsdienste im Bereich der elektronischen Signatur [Bundesgesetz Ã¼ber die elektronische Signatur/GZertES] und der zugehÃ¶rigen Verordnung [VZertES]) darstelle. Mit der handschriftlichen Unterzeichnung durch die fÃ¼r die Form und insbesondere den Inhalt verantwortliche AbklÃ¤rungsperson werde nun aber die Richtigkeit des physischen Ausdrucks des in elektronischer Form erarbeiteten und abgespeicherten Berichts und dessen Ãbereinstimmung mit der Aufzeichnung auf dem elektronischen DatentrÃ¤ger bestÃ¤tigt. Die mit der AbklÃ¤rung vor Ort befasste Fachperson brauche den Bericht nicht unbedingt selber niedergeschrieben und abgespeichert zu haben, doch habe sie im Zweifelsfall mit ihrer Unterschrift zu bestÃ¤tigen, dass das Beweismittel in der ausgedruckten Ausfertigung ihrem Willen entspreche. Den wie jedes andere Beweismittel der freien richterlichen BeweiswÃ¼rdigung unterliegenden Aufzeichnungen auf Bild- oder EDV-DatentrÃ¤gern werde in einem Rechtsstreit allgemein nur ein Wahrscheinlichkeitswert zuerkannt (Rz. 9 des Kreisschreibens des BSV Ã¼ber die Aktenaufbewahrung in der AHV/IV/EO/EL/FL festgehalten). Erst recht mÃ¼sse dies fÃ¼r sachverhaltsmÃ¤ssig zentrale, aber lediglich elektronisch auf- und nicht handschriftlich unterzeichnete AbklÃ¤rungsberichte gelten. Da der konkret in Frage stehende AbklÃ¤rungsbericht vom 31. August 2005 vom BeschwerdefÃ¼hrer schon dahingehend angezweifelt werde, dass die AusfÃ¼hrungen nicht mit seinen an Ort und Stelle gemachten Angaben Ã¼bereinstimmten, bilde die unterbliebene und auch nicht nachgelieferte Unterzeichnung des Berichts durch die AbklÃ¤rungsperson C.___ im konkreten Fall ein fÃ¼r die Beweistauglichkeit ausschlaggebendes Erfordernis und tauge die unterschriftslose Urkunde mithin nicht zum Beweis. Wie es sich hinsichtlich eines generellen Unterschriftserfordernisses betreffend AbklÃ¤rungsberichten verhalte, kÃ¶nne offen bleiben. Mangels tragfÃ¤higer Ã¤rztlicher Verlautbarungen und darÃ¼ber hinaus unverwertbarer weiterer AbklÃ¤rungen liessen sich mithin keine abschliessenden Aussagen zur allfÃ¤lligen Hilflosigkeit des BeschwerdefÃ¼hrers treffen (Erw. 3.2.2). Im Ãbrigen sei zweifelhaft, ob der anwaltliche Rechtsvertreter des BeschwerdefÃ¼hrers Ã¼ber die bevorstehende VorortabklÃ¤rung vom 29. August 2005 pflichtgemÃ¤ss in Kenntnis gesetzt worden sei (Erw. 3.2.3). Da schliesslich bei der VorortabklÃ¤rung vom 29. August 2005 auf eine Befragung der Gattin des BeschwerdefÃ¼hrers verzichtet und lediglich vermerkt worden sei, diese sei mehrheitlich abwesend gewesen und habe sich nicht am GesprÃ¤ch beteiligt, erweise sich die AbklÃ¤rung auch inhaltlich als lÃ¼ckenhaft, zumal unklar bleibe, wie die bei den alltÃ¤glichen Lebensverrichtungen gegebenenfalls in erster Linie Hilfe leistende Person zu den Angaben des BeschwerdefÃ¼hrers stehe und inwieweit allenfalls divergierende Meinungen bestÃ¼nden (Erw. 3.2.4).</w:t>
      </w:r>
    </w:p>
    <w:p>
      <w:r>
        <w:t>3.2Â Â Â Â  Der nach erfolgter RÃ¼ckweisung zur weiteren AbklÃ¤rung von der Beschwerdegegnerin im Juni 2006 angegangene Dr. D.___ gab an, der BeschwerdefÃ¼hrer stehe "seit mehr als einem Jahr in Behandlung bei Dr. B.___", weshalb er das Berichtsformular nicht ausfÃ¼llen kÃ¶nne (Urk. 12/57).</w:t>
      </w:r>
    </w:p>
    <w:p>
      <w:r>
        <w:t>Dr. B.___ wiederum stellte in seinem am 7. August 2006 erstatteten Bericht (Urk. 12/58/3) folgende Diagnosen:</w:t>
      </w:r>
    </w:p>
    <w:p>
      <w:r>
        <w:t>- Chronisches lumbospondylogenes Schmerzsyndrom mit/bei:</w:t>
      </w:r>
    </w:p>
    <w:p>
      <w:r>
        <w:t>- fortgeschrittenen, mehrsegmentalen Osteochondrosen der LWS</w:t>
      </w:r>
    </w:p>
    <w:p>
      <w:r>
        <w:t>- leichter Anterolisthesis L5 gegenÃ¼ber S1 (3 mm) bei isthmischer Spondylolyse L5 beidseits</w:t>
      </w:r>
    </w:p>
    <w:p>
      <w:r>
        <w:t>- kleinem Annulus fibrosus-Riss paramedian links L5/S1</w:t>
      </w:r>
    </w:p>
    <w:p>
      <w:r>
        <w:t>- leichter Facettengelenksarthrose L5/S1 rechts</w:t>
      </w:r>
    </w:p>
    <w:p>
      <w:r>
        <w:t>- auffÃ¤lliger Atrophie der kaudalen lumbalen autochthonen RÃ¼ckenmuskulatur (MRI-Befund vom 03.09.2003)</w:t>
      </w:r>
    </w:p>
    <w:p>
      <w:r>
        <w:t>- Status nach Verhebetrauma am 05.12.2002;</w:t>
      </w:r>
    </w:p>
    <w:p>
      <w:r>
        <w:t>- Zervikovertebrales Schmerzsyndrom mit/bei:</w:t>
      </w:r>
    </w:p>
    <w:p>
      <w:r>
        <w:t>- Verdacht auf myofaszial betonte Schmerzsymptomatik</w:t>
      </w:r>
    </w:p>
    <w:p>
      <w:r>
        <w:t>- Blockwirbelbildung C3/4</w:t>
      </w:r>
    </w:p>
    <w:p>
      <w:r>
        <w:t>- multisegmentaler Osteochondrose Ã¼berwiegend C2/3 und C6/7.</w:t>
      </w:r>
    </w:p>
    <w:p>
      <w:r>
        <w:t>Unter Verweis auf den am 5. August 2006 ausgefÃ¼llten spezifischen Fragebogen zur Hilflosigkeit (Urk. 12/58/4-6) negierte Dr. B.___ eine HilfsmittelbedÃ¼rftigkeit ("entfÃ¤llt") und bezeichnete den Gesundheitszustand als stationÃ¤r.</w:t>
      </w:r>
    </w:p>
    <w:p>
      <w:r>
        <w:t>Im erwÃ¤hnten Fragebogen zur Hilflosigkeit vom 5. August 2006 (Urk. 12/58/4-6) verneinte Dr. B.___ einen Bedarf an regelmÃ¤ssiger und erheblicher Hilfe in den Bereichen An-/Auskleiden, Aufstehen/Absitzen/Abliegen, Essen (Nahrung ans Bett bringen [aus medizinischen GrÃ¼nden], zerkleinern bzw. zum Mund fÃ¼hren oder Spezialnahrung [z.B. pÃ¼riert/Sondernahrung]), KÃ¶rperpflege (Waschen, KÃ¤mmen, Rasieren oder Baden/Duschen), Verrichten der Notdurft (Ordnen der Kleider, KÃ¶rperreinigung/ÃberprÃ¼fen der Reinlichkeit, unÃ¼bliche Art der Verrichtung), Fortbewegung (in der Wohnung, im Freien oder zur Pflege gesellschaftlicher Kontakte). Sodann negierte er BedÃ¼rfnisse der dauernden Pflege und der dauernden persÃ¶nlichen Ãberwachung. Schliesslich verwarf er auch die Notwendigkeit einer lebenspraktischen Begleitung (Hilfeleistungen, die das selbstÃ¤ndige Wohnen ermÃ¶glichen, Begleitung bei Erledigungen und Kontakten ausserhalb der Wohnung sowie regelmÃ¤ssige Anwesenheit einer Drittperson zur Verhinderung einer dauernden Isolation von der Aussenwelt.</w:t>
      </w:r>
    </w:p>
    <w:p>
      <w:r>
        <w:t>Mit Schreiben vom 27. September 2006 (Urk. 12/61) bekrÃ¤ftigte Dr. B.___ nochmals, dass der BeschwerdefÃ¼hrer in sÃ¤mtlichen Bereichen des tÃ¤glichen Lebens selbstÃ¤ndig sei. Dies schliesse auch die FÃ¼hrung eines Zweipersonenhaushalts fÃ¼r sich und seine Gattin mit ein. Eine lebenspraktische Begleitung sei nicht ausgewiesen, da der BeschwerdefÃ¼hrer nicht unter einer psychischen Erkrankung, sondern in erster Linie unter degenerativ bedingten RÃ¼ckenbeschwerden leide. Zusammenfassend stellte Dr. B.___ klar, dass der BeschwerdefÃ¼hrer aus seiner Sicht keinen Anspruch auf eine irgendwie geartete HilflosenentschÃ¤digung habe.</w:t>
      </w:r>
    </w:p>
    <w:p>
      <w:r>
        <w:t>Im Bericht vom 27. September 2006 (Urk. 12/64) Ã¼ber die am 21. September 2006 auf Voranmeldung und unter Mitteilung an den Rechtsvertreter (Schreiben vom 5. September 2006 [Urk. 12/62]) erfolgte AbklÃ¤rung an Ort und Stelle im Beisein der Ehefrau und des als Ãbersetzer fungierenden Schwiegersohns (E.___) beschrieb AbklÃ¤rungsperson C.___ im Vergleich zur Vorerhebung vom 29. August 2005 praktisch unverÃ¤nderte VerhÃ¤ltnisse; selbst im Bereich KÃ¶rperpflege kÃ¶nnten die alltÃ¤glichen Verrichtungen weitgehend selbstÃ¤ndig ausgefÃ¼hrt werden.</w:t>
      </w:r>
    </w:p>
    <w:p>
      <w:r>
        <w:t>3.3Â Â Â Â  Die Angaben und Ã¤rztlichen EinschÃ¤tzungen von Dr. B.___, bei dem der BeschwerdefÃ¼hrer seit 21. Januar 2004 in rheumatologischer Behandlung steht, sind nunmehr klar und eindeutig. Zwar liegt eine schmerzhafte RÃ¼ckenproblematik in Form lumbospondylogener und zervikovertebraler Syndrome bei vielfÃ¤ltigen degenerativen VerÃ¤nderungen vor, doch bestehen keinerlei Anhaltspunkte fÃ¼r das Vorliegen relevanter psychischer EinschrÃ¤nkungen. Aus Sicht des behandelnden Arztes besteht beim BeschwerdefÃ¼hrer in keinem Bereich des tÃ¤glichen Lebens ein Bedarf an regelmÃ¤ssiger und erheblicher Dritthilfe; ein Pflegebedarf und ein Bedarf an dauernder persÃ¶nlicher Ãberwachung werden ebenso kategorisch verneint wie die Notwendigkeit einer lebenspraktischen Begleitung.</w:t>
      </w:r>
    </w:p>
    <w:p>
      <w:r>
        <w:t>Hausarzt und Allgemeinpraktiker Dr. D.___, von dem der BeschwerdefÃ¼hrer im sozialversicherungsgerichtlichen Vorverfahren Proz.-Nr. IV.2005.01263 behauptet hatte, er habe sich mÃ¼ndlich fÃ¼r eine relevante Hilflosigkeit ausgesprochen und wÃ¼rde dies auf entsprechende Nachfrage hin auch schriftlich bestÃ¤tigen (Urk. 12/55 Erw. 3.2.1; vgl. Urk. 12/48/6 Ziff. 2.2), hat auf Nachfrage hin deutlich gemacht, dass er die medizinische EinschÃ¤tzung der HilfsbedÃ¼rftigkeit im alltÃ¤glichen Leben dem seit lÃ¤ngerer Zeit mit der spezialÃ¤rztlichen Behandlung des BeschwerdefÃ¼hrers befassten Rheumatologen Dr. B.___ Ã¼berlÃ¤sst. Anhaltspunkte fÃ¼r eine von dessen Meinung abweichende Beurteilung von Dr. D.___ finden sich keine.</w:t>
      </w:r>
    </w:p>
    <w:p>
      <w:r>
        <w:t>Der jÃ¼ngste AbklÃ¤rungsbericht von C.___ ist zwar wiederum ununterzeichnet und lediglich mit einem fÃ¼r das Gericht nicht lesbaren Strichcode versehen; das Vorliegen einer gesetzlich anerkannten qualifizierten elektronischen Signatur ist von der Beschwerdegegnerin weder behauptet noch notorisch. Indessen lÃ¤sst der anwaltlich vertretene BeschwerdefÃ¼hrer vorliegend weder geltend machen, die AusfÃ¼hrungen stimmten nicht mit seinen an Ort und Stelle gemachten Angaben Ã¼berein, noch stellt der Bericht im Kontext der nunmehr klaren und eindeutigen medizinischen Aktenlage ein alleiniges (Haupt-)Beweismittel dar; UnzulÃ¤nglichkeiten bei der Ãbersetzung oder beim Einbezug der Ehefrau werden ebenfalls keine gerÃ¼gt (Urk. 1 S. 4 f. Ziff. 2.2.1 und 2.2.2; vgl. auch Stellungnahme vom 26. Januar 2007 [Urk. 12/71]).</w:t>
      </w:r>
    </w:p>
    <w:p>
      <w:r>
        <w:t>Der rechtskundig vertretene BeschwerdefÃ¼hrer beschrÃ¤nkt sich auf die Geltendmachung einer somatoformen SchmerzstÃ¶rung sowie auf vage Vorbringen zur angeblichen HilfsbedÃ¼rftigkeit im tÃ¤glichen Leben (Urk. 1 S. 4 f. Ziff. 2.2.1 und 2.2.2; vgl. bereits Stellungnahmen vom 7. Dezember 2006 [Urk. 12/65] und 26. Januar 2007 [Urk. 12/71]), ohne auch nur ansatzweise darzulegen, inwiefern eine invalidenversicherungsrechtlich relevante psychische KomorbiditÃ¤t bestehen soll, geschweige denn Beweismittel fÃ¼r eine einschlÃ¤gige psychiatrische, psychotherapeutische, psychologische oder psychosomatische Behandlung zu bezeichnen oder einzureichen. Ebenso wenig wird dargetan, worin konkret eine Ã¼ber die Feststellungen von C.___ hinausgehende Dritthilfe und -betreuung durch FamilienangehÃ¶rige bestehen soll. Insbesondere ist nicht ersichtlich, dass der BeschwerdefÃ¼hrer auf lebenspraktische Begleitung angewiesen wÃ¤re, zumal keine Anzeichen fÃ¼r das Vorliegen einer bedeutsamen geistigen oder psychischen Erkrankung, organischen Hirnverletzung oder vergleichbare Erschwernisse bestehen, die das selbstÃ¤ndige Wohnen und ausserhÃ¤usliche Erledigungen oder Kontakte verunmÃ¶glichen oder zu einer dauernden Isolation von der Aussenwelt fÃ¼hren wÃ¼rden. Eine Verletzung des rechtlichen GehÃ¶rs im Verwaltungsverfahren wird vom BeschwerdefÃ¼hrer - anders als noch im sozialversicherungsgerichtlichen Vorverfahren Proz.-Nr. IV.2005.01263 (Urk. 12/55 Erw. 3.2.3; vgl. Urk. 12/48/6 Ziff. 2.1) - zu Recht nicht geltend gemacht. So ist ihm und seinem Rechtsvertreter die VorortabklÃ¤rung rechtzeitig im voraus angezeigt worden (vgl. Urk. 12/62), und es ist ihm mehrfach Gelegenheit gegeben worden, sich zum Beweisergebnis zu Ã¤ussern (vgl. Urk. 12/63, 12/65, 12/67-68 und 12/71).</w:t>
      </w:r>
    </w:p>
    <w:p>
      <w:r>
        <w:rPr>
          <w:b/>
        </w:rPr>
        <w:t>E. 4</w:t>
      </w:r>
    </w:p>
    <w:p>
      <w:r>
        <w:t>4.1Â Â Â Â  Zusammengefasst fÃ¼hrt dies zur Abweisung der im Lichte der Aktenlage und der Beschwerdevorbringen als offensichtlich aussichtslos zu qualifizierenden Beschwerde.</w:t>
      </w:r>
    </w:p>
    <w:p>
      <w:r>
        <w:t>4.2Â Â Â Â  Die auszufÃ¤llenden, nach dem Verfahrensaufwand auf Fr. 600.-- festzusetzenden Gerichtskosten sind ausgangsgemÃ¤ss dem BeschwerdefÃ¼hrer aufzuerlegen (Art. 69 Abs. 1 bis IVG in Verbindung mit Â§ 33 Abs. 1 des Gesetzes Ã¼ber das Sozialversicherungsgericht [GSVGer]).</w:t>
      </w:r>
    </w:p>
    <w:p>
      <w:r>
        <w:t>Zufolge offensichtlicher Aussichtslosigkeit der Beschwerde entfÃ¤llt ein Anspruch auf unentgeltliche Rechtspflege (unentgeltliche ProzessfÃ¼hrung und unentgeltliche RechtsverbeistÃ¤ndung), und zwar unbesehen der wohl ausgewiesenen Mittellosigkeit (Â§ 16 GSVGer in Verbindung mit Art. 61 lit. f ATSG; vgl. Urk. 9, 10/2-8 und 12/69).</w:t>
      </w:r>
    </w:p>
    <w:p>
      <w:r>
        <w:t>Das Gericht beschliesst:</w:t>
      </w:r>
    </w:p>
    <w:p>
      <w:r>
        <w:t>Das Gesuch des BeschwerdefÃ¼hrers um GewÃ¤hrung der unentgeltlichen Rechtspflege (unentgeltliche ProzessfÃ¼hrung und unentgeltliche RechtsverbeistÃ¤ndung) wird abgewiesen.</w:t>
      </w:r>
    </w:p>
    <w:p>
      <w:r>
        <w:t>Das Gericht erkennt sodann:</w:t>
      </w:r>
    </w:p>
    <w:p>
      <w:r>
        <w:t>1.Â Â Â Â Â Â Â Â  Die Beschwerde wird abgewiesen.</w:t>
      </w:r>
    </w:p>
    <w:p>
      <w:r>
        <w:t>2.Â Â Â Â Â Â Â Â  Die Gerichtskosten werden auf Fr. 600.-- festgesetzt und dem BeschwerdefÃ¼hrer auferlegt.</w:t>
      </w:r>
    </w:p>
    <w:p>
      <w:r>
        <w:t>Rechnung und Einzahlungsschein werden dem Kostenpflichtigen nach Eintritt der Rechtskraft zugestellt.</w:t>
      </w:r>
    </w:p>
    <w:p>
      <w:r>
        <w:t>3.Â Â Â Â Â Â Â Â  Zustellung gegen Empfangsschein an:</w:t>
      </w:r>
    </w:p>
    <w:p>
      <w:r>
        <w:t>- Rechtsanwalt Dr. Roland Ilg</w:t>
      </w:r>
    </w:p>
    <w:p>
      <w:r>
        <w:t>- Sozialversicherungsanstalt des Kantons ZÃ¼rich, IV-Stelle</w:t>
      </w:r>
    </w:p>
    <w:p>
      <w:r>
        <w:t>- Bundesamt fÃ¼r Sozialversicherungen (BSV)</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