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IV.2007.00347 vom 8. Dezember 2008</w:t>
      </w:r>
    </w:p>
    <w:p>
      <w:r>
        <w:t>ZH Sozialversicherungsgericht, 2008-12-08, DE</w:t>
      </w:r>
    </w:p>
    <w:p>
      <w:r>
        <w:rPr>
          <w:b/>
        </w:rPr>
        <w:t xml:space="preserve">Quelle: </w:t>
      </w:r>
      <w:r>
        <w:t>https://mcp.opencaselaw.ch/entscheid/zh_sozialversicherungsgericht_IV.2007.00347</w:t>
      </w:r>
    </w:p>
    <w:p>
      <w:r>
        <w:t>FR: ZH_SOZIALVERSICHERUNGSGERICHT IV.2007.00347 du 8 décembre 2008</w:t>
      </w:r>
    </w:p>
    <w:p>
      <w:r>
        <w:t>IT: ZH_SOZIALVERSICHERUNGSGERICHT IV.2007.00347 del 8 dicembre 2008</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 Februar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2.2</w:t>
      </w:r>
    </w:p>
    <w:p>
      <w:r>
        <w:t>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2.4Â Â Â Â 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3.1.1</w:t>
      </w:r>
    </w:p>
    <w:p>
      <w:r>
        <w:t>Zur psychischen Problematik ergibt sich aus den Akten Folgendes:</w:t>
      </w:r>
    </w:p>
    <w:p>
      <w:r>
        <w:rPr>
          <w:b/>
        </w:rPr>
        <w:t>E. 3.1.2</w:t>
      </w:r>
    </w:p>
    <w:p>
      <w:r>
        <w:t>Dem Psychiater Dr. Z.___, welcher im Auftrag des Krankentaggeldversicherers am 2. Mai 2006 gestÃ¼tzt auf seine persÃ¶nliche Untersuchung vom 28. Februar 2006, die medizinischen Akten sowie auf von ihm eingeholte telefonische AuskÃ¼nfte der Dres. med. B.___ und A.___ ein fachÃ¤rztliches Gutachten erstellte (Urk. 8/18), schilderte die BeschwerdefÃ¼hrerin ausfÃ¼hrlich ihre sozialen Konflikte (Urk. 8/18/4). Sie sei von ihren drei lebenden Kindern weitgehend Ã¼berfordert, die zweite Ehe stehe seit vier Jahren in Trennung, eine Scheidung sei nicht erfolgt. Dr. Z.___ gewann den Eindruck, dass die sozialen Probleme die BeschwerdefÃ¼hrerin belasteten und offensichtlich auch Ã¼berforderten (Urk. 8/18/5). In seiner Beurteilung stellte er aktuell eine diskrete unterschwellige depressive Symptomatik fest. MÃ¶glicherweise habe im vergangenen Jahr eine stÃ¤rkere depressive Verstimmung bestanden. Er kÃ¶nne allenfalls von einer unterschwellig verlaufenden lÃ¤ngeren depressiven Reaktion im Rahmen einer AnpassungsstÃ¶rung gemÃ¤ss ICD-10: F43.21 reden, ohne dass die Voraussetzungen einer leichten oder mittelgradigen depressiven Episode vorlÃ¤gen. Die BeschwerdefÃ¼hrerin betone in kÃ¶rperlicher Hinsicht ihre Beschwerden Ã¼bermÃ¤ssig stark, so dass auch von einer leichtgradigen, allenfalls hÃ¶chstens mittelgradigen anhaltenden somatoformen SchmerzstÃ¶rung gemÃ¤ss ICD-10 F45.4 geredet werden kÃ¶nne. Eine schwerwiegende psychische Erkrankung sei heute nicht nachweisbar, so dass ihr aus psychiatrischer Sicht eine Arbeitswiederaufnahme zu 100 % zumutbar sei (Urk. 8/18/6 f.).</w:t>
      </w:r>
    </w:p>
    <w:p>
      <w:r>
        <w:t>Â Â Â Â Â Â Â Â  Unter dem Titel Untersuchungsbefunde finden sich grÃ¶sstenteils anamnestische Angaben, jedoch keine eigentlichen fachÃ¤rztlichen Befunde. Der Gutachter verweist wohl auf den Hamilton-Score (Urk. 8/18/4 letzte Zeile), anhand des Gutachtens kann jedoch nicht nachvollzogen werden, aufgrund welcher Parameter er diesen mit 14 Punkten festlegte. In der Beurteilung findet sich keine nachvollziehbare fachÃ¤rztliche BegrÃ¼ndung der gestellten Diagnosen. Zudem fÃ¤llt auf, dass Dr. Z.___ sich nicht mit der erforderlichen Klarheit auf die von ihm diskutierten Diagnosen festlegt oder diese begrÃ¼ndet ausschliesst. Bei der lÃ¤ngeren depressiven Reaktion im Rahmen einer AnpassungsstÃ¶rung gemÃ¤ss ICD-10 F 43.21 gibt er an, dass er "allenfalls" davon reden kÃ¶nne (Urk. 8/18/6 f.), und fÃ¼r die anhaltende somatoforme SchmerzstÃ¶rung nach ICD-10 F 45.4 findet er lediglich einige Hinweise, ohne diese jedoch konkret zu benennen. Des Weiteren schliesst er gestÃ¼tzt auf die von der BeschwerdefÃ¼hrerin dargestellten kÃ¶rperlichen Beschwerden den Verdacht auf eine Aggravation nicht aus, was auch nicht nÃ¤her begrÃ¼ndet wird.</w:t>
      </w:r>
    </w:p>
    <w:p>
      <w:r>
        <w:t>Ebenso wenig findet eine begrÃ¼ndete Auseinandersetzung mit den im Verlauf gestellten psychiatrischen Diagnosen und attestierten ArbeitsunfÃ¤higkeiten statt. Das Gutachten erfÃ¼llt damit die erwÃ¤hnten (Erw. 2.6) Beweisanforderungen nicht.</w:t>
      </w:r>
    </w:p>
    <w:p>
      <w:r>
        <w:rPr>
          <w:b/>
        </w:rPr>
        <w:t>E. 3.1.3</w:t>
      </w:r>
    </w:p>
    <w:p>
      <w:r>
        <w:t>Im Verlauf diagnostizierte Dr. A.___ zu HÃ¤nden des Krankentaggeldversicherers eine depressive StÃ¶rung mit somatischen Beschwerden, ohne jedoch jeweils das Ausmass der StÃ¶rung zu quantifizieren (Urk. 8/8/16, Urk. 8/8/25). In ihrem Bericht vom 21. MÃ¤rz 2006 erhob die behandelnde Psychiaterin Dr. A.___ als Befund eine aufgeregte, Ã¤ngstliche BeschwerdefÃ¼hrerin, in gespannter Stimmung, welche beim Sprechen schnell weine, unruhig, unkonzentriert und schwer belastet wirke. Sie diagnostizierte eine seit etwa 2003 bestehende schwere depressive StÃ¶rung mit somatischen Beschwerden und attestierte ab 1. April bis 30. Juni 2004 eine 50%ige und seit Februar 2005 eine 100%ige ArbeitsunfÃ¤higkeit (Urk. 8/11/1).</w:t>
      </w:r>
    </w:p>
    <w:p>
      <w:r>
        <w:t>Die Diagnosestellung durch Dr. A.___ erfolgte nicht nach einem wissenschaftlich anerkannten Klassifikationssystem. Weshalb sie die Depression erst im Jahr 2006 rÃ¼ckblickend als schwer qualifizierte, legte sie nicht mit fundierter fachÃ¤rztlicher BegrÃ¼ndung dar und kann aufgrund der von ihr erhobenen Befunde auch nicht nachvollzogen werden. Ebenso wenig begrÃ¼ndete sie, weshalb sich die Depression im Verlauf nur zeitweise auf die ArbeitsfÃ¤higkeit auswirkte. Zudem ist bezÃ¼glich der attestierten ArbeitsunfÃ¤higkeit darauf hinzuweisen, dass sie dem Gutachter gegenÃ¼ber erwÃ¤hnte, die BeschwerdefÃ¼hrerin Â traue sich eine Arbeitswiederaufnahme nicht zu, und dass sie bezweifle, dass diese sich wieder um Arbeit bemÃ¼hen werde, wenn ihr dies vorgeschrieben werden sollte. Sie fragte den Gutachter, was sie tun solle, wenn die Versicherte einfach nicht an die Arbeit gehen werde (Urk. 8/18/4). Angesichts dessen ist zumindest fragwÃ¼rdig, ob Dr. A.___ die ArbeitsunfÃ¤higkeit aufgrund von fachÃ¤rztlichen Ãberlegungen gestellt hat oder andere Aspekte zumindest mit berÃ¼cksichtigt hat. Aufgrund des Gesagten kann jedenfalls nicht auf ihre ArbeitsunfÃ¤higkeitsbeurteilung abgestellt werden.</w:t>
      </w:r>
    </w:p>
    <w:p>
      <w:r>
        <w:rPr>
          <w:b/>
        </w:rPr>
        <w:t>E. 3.1.4</w:t>
      </w:r>
    </w:p>
    <w:p>
      <w:r>
        <w:t>Im von der BeschwerdefÃ¼hrerin im vorliegenden Verfahren zu den Akten gereichten Bericht vom 3. MÃ¤rz 2007 von Dr. med. C.___ (Urk. 3), bei welcher sich die BeschwerdefÃ¼hrerin ab dem 12. Januar 2007 in ambulante Ã¤rztliche Psychotherapie begab, diagnostizierte diese eine mittelgradige depressive Episode mit somatischem Syndrom (ICD-10: F32.11) und attestierte der BeschwerdefÃ¼hrerin eine volle ArbeitsunfÃ¤higkeit (Urk. 3 S. 5).</w:t>
      </w:r>
    </w:p>
    <w:p>
      <w:r>
        <w:t>Â Â Â Â Â Â Â Â  Betreffend die fachliche Qualifikation von Dr. C.___ ist zunÃ¤chst darauf hinzuweisen, dass diese als Ãrztin in einer Praxis fÃ¼r Psychiatrie und Psychotherapie arbeitet, ob und welchen Facharzttitel sie innehat, aber unbekannt ist.</w:t>
      </w:r>
    </w:p>
    <w:p>
      <w:r>
        <w:t>Â Â Â Â Â Â Â Â  Zudem geht Dr. C.___ offenbar von einem bio-psychosozialen Ansatz aus, was fÃ¼r die Behandlung in einem therapeutischen Setting gerechtfertigt ist, jedoch die Beurteilung der Frage, ob ein invalidenversicherungsrechtlich relevanter Gesundheitsschaden vorliegt, nur bedingt ermÃ¶glicht.</w:t>
      </w:r>
    </w:p>
    <w:p>
      <w:r>
        <w:t>Im Weiteren darf und soll das Gericht in Bezug auf Berichte von HausÃ¤rztinnen und HausÃ¤rzten sowie von behandelnden Ãrzten der Erfahrungstatsache Rechnung tragen, dass diese mitunter im Hinblick auf ihre auftragsrechtliche Vertrauensstellung in ZweifelsfÃ¤llen eher zu Gunsten ihrer Patientinnen und Patienten aussagen (BGE 125 V 353 Erw. 3b/cc). Dies muss umso mehr gelten, wenn behandelnde Ãrzte - wie vorliegend Dr. C.___ in ihrer Stellungnahme - eher wie Parteivertreter denn als objektiv beurteilende Ãrzte auftreten. Der Bericht von Dr. C.___ ist auch unter diesem Aspekt zu wÃ¼rdigen.</w:t>
      </w:r>
    </w:p>
    <w:p>
      <w:r>
        <w:t>Â Â Â Â Â Â Â Â  Der VollstÃ¤ndigkeit halber bleibt anzufÃ¼gen, dass, auch wenn auf die Diagnose von Dr. C.___ abgestÃ¼tzt wÃ¼rde, das Vorliegen eines invalidisierenden Gesundheitsschadens verneint werden mÃ¼sste, handelt es sich doch bei einer depressiven Episode mittleren Grades mit somatischen Symptomen definitionsgemÃ¤ss um ein vorÃ¼bergehendes Leiden, indem solche Episoden im Mittel etwa sechs Monate, selten lÃ¤nger als ein Jahr dauern und diese gemÃ¤ss der hÃ¶chstrichterlichen Rechtsprechung somit grundsÃ¤tzlich nicht invalidisierend sind (Urteil des Bundesgerichts in Sachen A. vom 26. Januar 2007, I 510/06, Erw. 6.3). Zudem werden von den involvierten Ãrzten wiederholt familiÃ¤re, finanzielle und soziale Probleme erwÃ¤hnt, welche die BeschwerdefÃ¼hrerin belasten und sich auf die geklagten Beschwerden auswirken (siehe unter anderem Urk. 8/8/16, Urk. 8/8/25, Urk. 8/12/6). Eine psychische StÃ¶rung mÃ¼sste daher umso deutlicher vorliegen und klar von den psychosozialen Faktoren abgrenzbar sein, um als verselbstÃ¤ndigt und invalidisierend gelten zu kÃ¶nnen.</w:t>
      </w:r>
    </w:p>
    <w:p>
      <w:r>
        <w:t>3.2Â Â Â Â  GemÃ¤ss dem Gesagten lÃ¤sst sich aufgrund der vorhandenen medizinischen Akten nicht schlÃ¼ssig beurteilen, ob ein psychisches Leiden mit Krankheitswert im Sinne des IVG vorliegt, sowie ob und in welchem Ausmass sich dieses auf die ArbeitsfÃ¤higkeit in der angestammten und in einer behinderungsangepassten TÃ¤tigkeit auswirkt.</w:t>
      </w:r>
    </w:p>
    <w:p>
      <w:r>
        <w:t>4.Â Â Â Â Â Â</w:t>
      </w:r>
    </w:p>
    <w:p>
      <w:r>
        <w:t>4.1Â Â Â Â Â Â Â Â  Obschon im vorliegenden Verfahren die Frage, ob die BeschwerdefÃ¼hrerin aus somatischen GrÃ¼nden in ihrer ErwerbsfÃ¤higkeit eingeschrÃ¤nkt ist, nicht mehr ausdrÃ¼cklich strittig ist, erscheinen nachfolgend angesichts der im Verfahren vor Sozialversicherungsgericht geltenden Offizial- und Untersuchungsmaxime der VollstÃ¤ndigkeit halber einige Bemerkungen zu diesem Punkt angezeigt.</w:t>
      </w:r>
    </w:p>
    <w:p>
      <w:r>
        <w:t>4.2Â Â Â Â  GemÃ¤ss dem behandelnden Arzt Dr. B.___ ergab eine RÃ¶ntgenuntersuchung im Jahre 2004 eine Streckhaltung der HalswirbelsÃ¤ule (HWS) im unteren Bereich mit leichter Spondylarthrose. In der BrustwirbelsÃ¤ule (BWS) bestanden eine Skoliose sowie RundrÃ¼cken und Osteochondrose BEW 3/4 und 5 mit reaktiver Spondylose. In der LendenwirbelsÃ¤ule (LWS) fanden sich eine rechtskonvexe Skoliose, eine statische Fehlhaltung und der LendenwirbelkÃ¶rper (LWK 2) mit angedeuteter Fischwirbelbildung (Urk. 8/8/28). In seinem Bericht vom 6. April 2006 (Urk. 8/12) stellte er folgende Diagnosen mit Auswirkung auf die ArbeitsfÃ¤higkeit: cervico-thoraco-lumbales Syndrom bei Fehlhaltung der WirbelsÃ¤ule, diskrete Spondylarthrose der HWS, Osteochondrose mit reaktiver Spondylose BWK 3-5, LWK 2 angedeutete Fischwirbelbildung; Depression; Kopfschmerzen (Urk. 8/12/5). Vom 7. bis zum 20. Dezember 2004 sowie seit dem 15. Februar 2005 attestierte er der BeschwerdefÃ¼hrerin eine vollumfÃ¤ngliche ArbeitsunfÃ¤higkeit in einer TÃ¤tigkeit als Coiffeuse. In einer angepassten TÃ¤tigkeit sei die BeschwerdefÃ¼hrerin seiner Meinung nach zu mindestens 50 % arbeitsfÃ¤hig. Die klinische Untersuchung ergab folgende Befunde: Kopfrotation beidseits 50Â°, Kinn-Sternumabstand von 5 cm, Nackenverspannung, Dolenz nuchal beidseits, Beweglichkeit beider Arme ohne EinschrÃ¤nkung, leichte Schmerzen sowie Klopfdolenz thoracal sowie lumbal, FBA 30 cm. Er vermerkte, dass sich trotz intensiven therapeutischen BemÃ¼hungen die somatischen wie auch psychischen Beschwerden nicht gebessert hÃ¤tten. Ihre familiÃ¤ren Beschwerden im Bezug auf ihre Kinder seien bis heute nicht zufriedenstellend gelÃ¶st, was sie belaste (Urk. 8/12/6). Dr. B.___ hielt fest, das somatische Leiden sei bei der BeschwerdefÃ¼hrerin eng mit ihren psychischen Beschwerden verbunden. Sobald sich ihr psychischer Zustand verschlechtere, klage sie vermehrt Ã¼ber somatische Beschwerden (Urk. 8/12/6).</w:t>
      </w:r>
    </w:p>
    <w:p>
      <w:r>
        <w:t>Â Â Â Â Â Â Â Â  GegenÃ¼ber Dr. Z.___ hielt Dr. B.___ fest, aus rheumatologischer Sicht sei derzeitig eine ArbeitsunfÃ¤higkeit kaum mehr begrÃ¼ndbar (Urk. 8/18/6). Daraus erhellt, dass Dr. B.___ bei der Beurteilung der ArbeitsfÃ¤higkeit der BeschwerdefÃ¼hrerin eine allfÃ¤llige psychische Symptomatik zumindest stark mit einbezog. Angesichts der von ihm erhobenen nicht allzu schwerwiegenden kÃ¶rperlichen Befunde ist diese Beurteilung aus rein somatischer Sicht jedenfalls nicht nachvollziehbar.</w:t>
      </w:r>
    </w:p>
    <w:p>
      <w:r>
        <w:t>4.3 Dr. med. D.___ vom Regionalen Ãrztlichen Dienst (RAD) der Beschwerdegegnerin hielt am 16. November 2006 (Urk. 8/19/3) fest, gestÃ¼tzt auf die Berichte von Dr. B.___ leide die BeschwerdefÃ¼hrerin an einem cervico-thoraco-lumbalen Syndrom ohne organisches Korrelat (RÃ¶ntgen 2004) und an einer Depression sowie Kopfschmerzen. Die somatischen Leiden seien Ã¼ber die Psyche zu erklÃ¤ren.</w:t>
      </w:r>
    </w:p>
    <w:p>
      <w:r>
        <w:t>4.4 Insgesamt geht aus den Akten keine schwerwiegende, rein kÃ¶rperliche Symptomatik hervor und konnte auch kein organisches Korrelat fÃ¼r die geltend gemachten Beschwerden festgestellt werden, weshalb in somatischer Hinsicht kein Anlass zu weiteren AbklÃ¤rungen besteht.</w:t>
      </w:r>
    </w:p>
    <w:p>
      <w:r>
        <w:t>5.Â Â Â Â Â Â Â Â  Aufgrund des Gesagten ist die Sache nicht spruchreif. Die VerfÃ¼gung vom 1. Februar 2007 ist daher aufzuheben, und die Sache ist an die IV-Stelle zur DurchfÃ¼hrung weiterer AbklÃ¤rungen zurÃ¼ckzuweisen. Die IV-Stelle wird zunÃ¤chst die kompletten Krankengeschichten sÃ¤mtlicher im Verlauf und aktuell behandelnden Ãrzten einzuholen und anschliessend ein neutrales psychiatrisches Obergutachten zu veranlassen haben. Die begutachtende Fachperson hat in Kenntnis und in Auseinandersetzung mit den Vorakten und anhand der eigenen Untersuchungsbefunde begrÃ¼ndet darzulegen, ob und aufgrund welcher Befunde das Vorliegen einer psychischen StÃ¶rung zu bejahen ist, welche psychiatrische Diagnose nach einem wissenschaftlich anerkannten Klassifikationssystem zu stellen ist sowie ob und in welchem Ausmass sich die psychische Problematik auf die ArbeitsfÃ¤higkeit in der angestammten und/oder in einer leidensangepassten TÃ¤tigkeit auswirkt. Sofern eine psychische StÃ¶rung aus dem Kreis der somatoformen StÃ¶rung diagnostiziert wird, hat sich die begutachtende Fachperson ausserdem dazu zu Ã¤ussern, ob daneben allenfalls eine psychische KomorbiditÃ¤t von erheblicher Schwere, AusprÃ¤gung und Dauer besteht oder ob weitere Faktoren vorliegen (wie zum Beispiel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die es der BeschwerdefÃ¼hrerin verunmÃ¶glichen, die Schmerzen zu Ã¼berwinden und einer Arbeit nachzugehen (siehe auch BGE 130 V 352).</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Beschwerdegegnerin aufzuerlegen.</w:t>
      </w:r>
    </w:p>
    <w:p>
      <w:r>
        <w:t>Das Gericht erkennt:</w:t>
      </w:r>
    </w:p>
    <w:p>
      <w:r>
        <w:t>1.Â Â Â Â Â Â Â Â  Die Beschwerde wird in dem Sinne gutgeheissen, dass die angefochtene VerfÃ¼gung vom 1. Februar 2007 aufgehoben und die Sache an die Sozialversicherungsanstalt des Kantons ZÃ¼rich, IV-Stelle, zurÃ¼ckgewiesen wird, damit diese, nach erfolgter AbklÃ¤rung im Sinne der ErwÃ¤gungen, Ã¼ber den Rentenanspruch der BeschwerdefÃ¼hrerin neu entscheide.</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