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IV.2007.00332 vom 30. April 2009</w:t>
      </w:r>
    </w:p>
    <w:p>
      <w:r>
        <w:t>ZH Sozialversicherungsgericht, 2009-04-30, DE</w:t>
      </w:r>
    </w:p>
    <w:p>
      <w:r>
        <w:rPr>
          <w:b/>
        </w:rPr>
        <w:t xml:space="preserve">Quelle: </w:t>
      </w:r>
      <w:r>
        <w:t>https://mcp.opencaselaw.ch/entscheid/zh_sozialversicherungsgericht_IV.2007.00332</w:t>
      </w:r>
    </w:p>
    <w:p>
      <w:r>
        <w:t>FR: ZH_SOZIALVERSICHERUNGSGERICHT IV.2007.00332 du 30 avril 2009</w:t>
      </w:r>
    </w:p>
    <w:p>
      <w:r>
        <w:t>IT: ZH_SOZIALVERSICHERUNGSGERICHT IV.2007.00332 del 30 aprile 2009</w:t>
      </w:r>
    </w:p>
    <w:p>
      <w:pPr>
        <w:pStyle w:val="Heading2"/>
      </w:pPr>
      <w:r>
        <w:t>Erwägungen</w:t>
      </w:r>
    </w:p>
    <w:p>
      <w:r>
        <w:rPr>
          <w:b/>
        </w:rPr>
        <w:t>E. 2</w:t>
      </w:r>
    </w:p>
    <w:p>
      <w:r>
        <w:t>2.1Â Â Â Â  Der Wohnsitz einer Person bestimmt sich nach den Artikeln 23 bis 26 ZGB (Art. 13 Abs. 1 ATSG). Der gewÃ¶hnliche Aufenthalt hat eine Person an dem Ort, an dem sie wÃ¤hrend lÃ¤ngerer Zeit lebt, selbst wenn diese Zeit zum Vornherein befristet ist (Art. 13 Abs. 2 ATSG).</w:t>
      </w:r>
    </w:p>
    <w:p>
      <w:r>
        <w:t>Â Â Â Â Â Â Â Â  Nach Art. 25 Abs. 1 ZGB gilt als Wohnsitz des Kindes unter elterlicher Sorge der Wohnsitz des Eltern, oder wenn die Eltern keinen gemeinsamen Wohnsitz haben, der Wohnsitz des Elternteils, unter dessen Obhut das Kind steht; in den Ã¼brigen FÃ¤llen gilt sein Aufenthaltsort als Wohnsitz. Zu beachten ist ferner die Bestimmung, wonach der Aufenthalt an einem Orte zum Zwecke des Besuches einer Lehranstalt und die Unterbringung einer Person in einer Erziehungs-, Versorgungs, Heil- oder Strafanstalt keinen Wohnsitz begrÃ¼nden (Art. 26 ZGB).</w:t>
      </w:r>
    </w:p>
    <w:p>
      <w:r>
        <w:t>Â Â Â Â Â Â Â Â  Zur Konkretisierung des gesetzlichen Wohnsitzbegriffs gemÃ¤ss Art. 23 Abs. 1 ZGB wird in der Praxis danach gefragt, wo jemand seinen Lebensmittelpunkt hat; dabei ist die Gesamtheit der UmstÃ¤nde zu berÃ¼cksichtigen (BGE 125 III 102). Der subjektiv vorausgesetzten Absicht des dauernden Verbleibens kommt nur insoweit Bedeutung zu, als sie Ã¤usserlich erkennbar ist. Entscheidend ist, wo sich - unter WÃ¼rdigung aller UmstÃ¤nde - der Mittelpunkt der Lebensbeziehungen befindet (Hausheer/Aebi-MÃ¼ller, Das Personenrecht des Schweizerischen Zivilgesetzbundes, Bern 2005, Rz 09.28 f.). Insbesondere schliesst die Absicht, einen Ort spÃ¤ter wieder zu verlassen, eine WohnsitzbegrÃ¼ndung nicht aus (BGE 127 V 237 Erw. 2c S. 241).</w:t>
      </w:r>
    </w:p>
    <w:p>
      <w:r>
        <w:t>2.2Â Â Â Â  Da die BeschwerdefÃ¼hrerin als MinderjÃ¤hrige einen abgeleiteten Wohnsitz hat, richtet sich ihr Wohnsitz in erster Linie nach demjenigen der Eltern, sollte dieser unterschiedlich sein, nach dem Wohnsitz des Elternteils, unter deren Obhut sie steht.</w:t>
      </w:r>
    </w:p>
    <w:p>
      <w:r>
        <w:t>Â Â Â Â Â Â Â Â  Vorab ist festzustellen, dass der Vater der BeschwerdefÃ¼hrerin offensichtlich seinen Lebensmittelpunkt seit Jahren in der I.___ hat und er sich auch behÃ¶rdlich nicht als Einwohner registriert liess. Daran Ã¤ndert der Umstand, dass er in der Schweiz Ausstellungen zeigen und regelmÃ¤ssig auch hierhin Werke verkaufen soll, nichts; dies spielt allenfalls fÃ¼r den Erwerbsort, nicht jedoch fÃ¼r die Bestimmung des Wohnsitzes eine Rolle. Bereits in den 90er-Jahren weilte er offensichtlich hauptsÃ¤chlich in seinem Atelier in F.___, wie die diversen Gesuche der Mutter zu HÃ¤nden der Beschwerdegegnerin (beispielsweise um Taxikosten; Urk. 9/12-14, Urk. 9/24 und Urk. 9/32) belegen. Die Familie soll bis zur versuchten Aufnahme in die C.___ monateweise in der I.___ und in ZÃ¼rich gelebt haben (vgl. Urk. 9/62). Nachdem diese schulische Eingliederung offenbar - aus welchen GrÃ¼nden auch immer - fehlgeschlagen hatte (Austritt Ende August 1997, Urk. 9/69), ersuchte die Mutter vorerst um Wiederaufnahme der heilpÃ¤dagogischen FrÃ¼hfÃ¶rderung (Urk. 9/68-69, VerfÃ¼gung vom 18. November 1997, Urk. 9/72). Die FrÃ¼hberatungsstelle fÃ¼r Kinder teilte der Beschwerdegegnerin indes im Juli 1998 mit, dass die Eltern vorlÃ¤ufig in Italien "wohnten" (Urk. 9/82) und dort eine Einschulung versuchen wÃ¼rden (Urk. 9/87 und Urk. 9/84), weshalb keine Leistungen mehr beansprucht wurden. AnlÃ¤sslich der amtlichen Revision der PflegebeitrÃ¤ge fÃ¼r MinderjÃ¤hrige im Juni 2001 wurde am Wohnort in ZÃ¼rich niemand angetroffen (Urk. 9/114-115), weshalb die ersten AbklÃ¤rungen zum gesetzlichen Wohnsitz anliefen. Bereits damals versicherten die Eltern, dass die BeschwerdefÃ¼hrerin lediglich in den Schulferien in der Schweiz weile (Urk. 9/117). Entsprechend beschrÃ¤nkten sich die Leistungsgesuche (beispielsweise um Therapie nach Bobath) ausschliesslich auf die Sommermonate (vgl. Urk. 9/204), genauso wie die Termine beim behandelnden Arzt (Urk. 9/210 und Urk. 9/212-213). Unbestritten ist, dass die BeschwerdefÃ¼hrerin zusammen mit ihrer Mutter hÃ¶chstens und ausschliesslich in den Schulferien in der Schweiz weilt. Der Bezug zu H.___ beschrÃ¤nkt sich demnach ausschliesslich auf den Ferienaufenthalt. Ein weiterer, beruflicher oder familiÃ¤rer Bezug zur Schweiz bzw. zu H.___ fehlt, insbesondere fÃ¼r die Mutter. Der Erwerb einer Eigentumswohnung, verbunden mit den entsprechenden steuerlichen Folgen, begrÃ¼ndet noch keinen Wohnsitz. Entgegen den Angaben in der Beschwerde werden in der Schweiz auch keine Sozialversicherungsabgaben abgefÃ¼hrt (vgl. Urk. 9/241). Als Lebensmittelpunkt und Wohnsitz der Mutter und des Vaters ist daher eindeutig F.___, Italien, anzusehen. Daran Ã¤ndert nichts, dass die Wahl dieses Wohnortes allenfalls durch die als bestmÃ¶glich betrachtete schulische Eingliederung oder das gesundheitliche Wohl der BeschwerdefÃ¼hrerin wesentlich mitbestimmt war. Ebensowenig schliesst die allenfalls beabsichtigte RÃ¼ckkehr nach Abschluss der schulischen Ausbildung in die Schweiz eine Wohnsitznahme in Italien aus. Demzufolge hat die BeschwerdefÃ¼hrerin ihren Wohnsitz in F.___.</w:t>
      </w:r>
    </w:p>
    <w:p>
      <w:r>
        <w:t>Â Â Â Â Â Â Â Â  Dass der gewÃ¶hnliche Aufenthalt der BeschwerdefÃ¼hrerin ebenfalls F.___ ist, erklÃ¤rt sich angesichts der maximalen Verweildauer in der Schweiz von drei Monaten Schulferien im Sommer (Mitte Juni bis Mitte September) und maximal zwei Wochen Ã¼ber den Jahreswechsel und allenfalls eine Woche im FrÃ¼hling ebenfalls. Eine effektive Aufenthaltsdauer in der Schweiz von fÃ¼nf bis sechs Monaten - wie in der Beschwerde behauptet - ist unglaubhaft und widerspricht den vorliegenden Akten.</w:t>
      </w:r>
    </w:p>
    <w:p>
      <w:r>
        <w:rPr>
          <w:b/>
        </w:rPr>
        <w:t>E. 3</w:t>
      </w:r>
    </w:p>
    <w:p>
      <w:r>
        <w:t>3.1Â Â Â Â  Zu prÃ¼fen bleibt, ob die notwendige Versicherteneigenschaft aufgrund anderweitigem Bezug und AnknÃ¼pfungspunkt zur Schweiz erfÃ¼llt ist. In Frage kommen eine freiwillige oder obligatorische WeiterfÃ¼hrung der Versicherung oder eine ErwerbstÃ¤tigkeit in der Schweiz.</w:t>
      </w:r>
    </w:p>
    <w:p>
      <w:r>
        <w:t>3.2Â Â Â Â  Der Vater der BeschwerdefÃ¼hrerin bezieht eine AHV-Rente und ist offenbar nach wie vor als freischaffender KÃ¼nstler, das heisst als SelbstÃ¤ndigerwerbender, tÃ¤tig. Das Atelier befindet sich in F.___; die Werke werden selbstredend grenzÃ¼berschreitend verkauft.</w:t>
      </w:r>
    </w:p>
    <w:p>
      <w:r>
        <w:t>Â Â Â Â Â Â Â Â  Damit sind die in Art. 1 Abs. 1 lit. c, Abs. 3 lit. 1 und Abs. 4 AHVG statuierten Voraussetzungen zur BegrÃ¼ndung bzw. FortfÃ¼hrung der obligatorischen oder fakultativen Versicherung jedenfalls nicht erfÃ¼llt. Eine freiwillige Versicherung besteht nach unwidersprochen gebliebenen AbklÃ¤rungen der Beschwerdegegnerin nicht (Urk. 9/239). Entgegen der Ansicht der BeschwerdefÃ¼hrerin besteht in der Schweiz auch kein Erwerbsort: Das Atelier (und damit der Hauptwerksort) sowie der Wohnsitz sind in F.___; der Verkaufs- bzw. Bestimmungsort der Kunstwerke vermag daran nichts zu Ã¤ndern. Das Erwerbsortsprinzip beherrscht auch das Abkommen zwischen der Schweizerischen Eidgenossenschaft einerseits und der EuropÃ¤ischen Gemeinschaft und ihren Mitgliedstaaten andererseits Ã¼ber die FreizÃ¼gigkeit (FreizÃ¼gigkeitsabkommen, FZA, SR 0.142.112.681, in Kraft getreten am 1. Juni 2002) und des auf dieser Grundlage (Art. 8 FZA) ausgearbeiteten und Bestandteil des Abkommens bildenden Anhangs II, "Koordinierung der Systeme der sozialen Sicherheit", sowie der in Art. 1 Abs. 1 dieses Anhangs verwiesenen und anwendbaren Verordnungen (EWG) des Rates, insbesondere der Vordnung Nr. 1408/71 vom 14. Juni 1971 zur Anwendung der Systeme der sozialen Sicherheit auf Arbeitnehmer und SelbstÃ¤ndige sowie deren FamilienangehÃ¶rige, die innerhalb der Gemeinschaft zu- und abwandern (nachfolgend: Verordnung [VO] 1408/71). Danach unterliegen SelbstÃ¤ndigerwerbende den Rechtsvorschriften des Staates, in deren Gebiet sie ihre selbstÃ¤ndige TÃ¤tigkeit ausÃ¼ben, auch wenn sie in einem anderen Mitgliedstaat wohnen (Art. 13 Abs. 2 lit. b der VO 1408/71). Ãbt die Person eine selbstÃ¤ndige TÃ¤tigkeit gewÃ¶hnlich im Gebiete von zwei oder mehr Mitgliedstaaten aus, so unterliegt sie den Rechtsvorschriften des Mitgliedstaates, in dessen Gebiet sie wohnt, und zwar auch dann, wenn sie ihre TÃ¤tigkeit zum Teil im Gebiet dieses Mitgliedstaats ausÃ¼bt (Art. 14a Ziffer 2 der VO 1408/71). Auch hieraus ergibt sich keine Unterstellung des Vaters - und damit zum Vornherein auch nicht der nichterwerbstÃ¤tigen FamilienangehÃ¶rigen mit Wohnsitz in Italien - unter die sozialversicherungsrechtliche Ordnung der Schweiz.</w:t>
      </w:r>
    </w:p>
    <w:p>
      <w:r>
        <w:t>3.3Â Â Â Â Â Â Â Â  Abschliessend ist darauf hinzuweisen, dass die HilflosenentschÃ¤digung nach Art. 42 IVG ungeachtet ihrer tatsÃ¤chlichen Natur gemÃ¤ss FZA nicht exportiert werden kann, weil sie gemÃ¤ss Beschluss des Gemischten Ausschusses EU-Schweiz Nr. 2/2003 vom 15. Juli 2003 ins Protokoll zu Anhang IIa zur VO 1408/71 als sogenannt beitragsunabhÃ¤ngige Sonderleistung aufgenommen wurde, die gemÃ¤ss Art. 10a der VO 1408/71 zum FZA ausschliesslich im Wohnmitgliedstaat ausbezahlt wird (vgl. hierzu ausfÃ¼hrlich: BGE 132 V 423 = SVR 2006 IV Nr. 54 = Pra 96 [2007] Nr. 146).</w:t>
      </w:r>
    </w:p>
    <w:p>
      <w:r>
        <w:t>Â Â Â Â Â Â Â Â  Ferner ist der Hinweis (Urk. 1 S. 4 unten), dass die Schweizerische Invalidenversicherung unter gewissen Voraussetzungen auch im Ausland durchgefÃ¼hrte medizinische Massnahmen Ã¼bernimmt bzw. vergÃ¼tet (Art. 9 Abs. 1 IVG und Art. 23 bis Abs. 3 IVV), unbeachtlich, weil solche Sachleistungen hier nicht in Frage stehen. Strittig ist einzig die Aufhebung der grundsÃ¤tzlich mit VerfÃ¼gung vom 22. Oktober 1998 bis zum 30. Juni 2012 zugesprochenen medizinischen Massnahmen zur Behandlung des anerkannten Geburtsgebrechens an den darin bezeichneten DurchfÃ¼hrungsstellen in der Schweiz (Urk. 9/91 und Urk. 9/113).</w:t>
      </w:r>
    </w:p>
    <w:p>
      <w:r>
        <w:t>4.Â Â Â Â Â Â  Nach diesen ErwÃ¤gungen liegen im hier zu beurteilenden Zeitpunkt (Erlass der angefochtenen VerfÃ¼gung: 1. Februar 2007) die notwendigen versicherungsmÃ¤ssigen Voraussetzungen (Wohnsitz und gewÃ¶hnlicher Aufenthalt bzw. Versicherteneigenschaft) fÃ¼r die in Frage stehenden Leistungen nicht (mehr) vor. Zu prÃ¼fen bleibt, ob der angefochtenen AufhebungsverfÃ¼gung die RechtsbestÃ¤ndigkeit formell rechtskrÃ¤ftiger VerfÃ¼gungen und/oder der Rechtsgrundsatz von Treu und Glauben entgegenstehen.</w:t>
      </w:r>
    </w:p>
    <w:p>
      <w:r>
        <w:rPr>
          <w:b/>
        </w:rPr>
        <w:t>E. 5</w:t>
      </w:r>
    </w:p>
    <w:p>
      <w:r>
        <w:t>5.1Â Â Â Â  Nach Art. 17 Abs. 2 ATSG wird jede formell rechtskrÃ¤ftig zugesprochene Dauerleistungen von Amtes wegen oder auf Gesuch hin erhÃ¶ht, herabgesetzt oder aufgehoben, wenn sich der ihr zu Grunde liegende Sachverhalt nachtrÃ¤glich erheblich verÃ¤ndert hat.</w:t>
      </w:r>
    </w:p>
    <w:p>
      <w:r>
        <w:t>Â Â Â Â Â Â Â Â  Ferner kann gemÃ¤ss einem allgemeinen Grundsatz des Sozialversicherungsrechts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 4.1 S. 52). Sie ist verpflichtet, darauf zurÃ¼ckzukommen, wenn neue Tatsachen oder neue Beweismittel entdeckt werden, die geeignet sind, zu einer andern rechtlichen Beurteilung zu fÃ¼hren (BGE 110 V 178 Erw.2a, 292 Erw. 1 mit Hinweisen).</w:t>
      </w:r>
    </w:p>
    <w:p>
      <w:r>
        <w:t>5.2Â Â Â Â  Seit Eintritt in die D.___ im September 1998 hat sich an den tatsÃ¤chlichen VerhÃ¤ltnissen (in Bezug auf die versicherungsmÃ¤ssigen Voraussetzungen) nichts geÃ¤ndert. Selbst wenn zu diesem Zeitpunkt die Absicht des dauernden Verbleibens noch nicht klar bzw. erkennbar war und - abhÃ¤ngig vom weiteren Verlauf der schulischen Eingliederung - eine Wohnsitznahme sich erst spÃ¤ter ergeben haben sollte, muss spÃ¤testens im Zeitpunkt, als sich die VerhÃ¤ltnisse in schulischer und betreuungsmÃ¤ssiger Hinsicht bewÃ¤hrt hatten und belassen werden sollten, von einer Wohnsitznahme in F.___ ausgegangen werden. Dass nachfolgend eine anderweitige LÃ¶sung gesucht worden war, ist nicht dargelegt, gegenteils wird auch beschwerdeweise vorgebracht, dass diese Einschulung sich bestens bewÃ¤hrt habe und sich der Aufenthalt als positiv fÃ¼r die Gesundheit und die BetreuungsverhÃ¤ltnisse als optimal und kostengÃ¼nstig erwiesen hÃ¤tten. Die VerhÃ¤ltnisse hinsichtlich Aufenthalt und Betreuung waren der Beschwerdegegnerin spÃ¤testens im Jahre 2001, als explizit die Wohnsitzfrage aufgeworfen und schliesslich die Anspruchsvoraussetzungen bejaht wurden, bekannt gewesen. Wohl wurde mit VerfÃ¼gung vom 19. August 2004 betreffend HilflosenentschÃ¤digung fÃ¼r schwere Hilflosigkeit inklusive Intensivpflegezuschlag laut (internen) AusfÃ¼hrungen des Rechtsdienstes der Beschwerdegegnerin die Leistungen nur unter dem Gesichtspunkt von Treu und Glauben weitergewÃ¤hrt (vgl. Urk. 9/191). Dies kam in der VerfÃ¼gung vom 19. August 2004 (Urk. 9/190) indes nicht zum Ausdruck. Jedenfalls haben sich die tatsÃ¤chlichen VerhÃ¤ltnisse seither nicht verÃ¤ndert, eine Anpassung der rechtskrÃ¤ftig bis 30. Juni 2010 zugesprochenen Leistung HilflosenentschÃ¤digung unter diesem Titel geht daher nicht an.</w:t>
      </w:r>
    </w:p>
    <w:p>
      <w:r>
        <w:t>Â Â Â Â Â Â Â Â  Was die MietkostenÃ¼bernahme fÃ¼r das Elektrobett betrifft, so wurden diese mit VerfÃ¼gung vom 25. April 2000 zugesprochen (Urk. 9/106) und das Bett an die vormalige Adresse in ZÃ¼rich (J.___) geliefert (Urk. 9/105). Im April 2005 liess die BeschwerdefÃ¼hrerin um VerlÃ¤ngerung der MietkostenÃ¼bernahme ersuchen (Urk. 9/202), was mit VerfÃ¼gung vom 19. Juli 2005 fÃ¼r die Dauer vom 1. Februar 2005 bis 31. Januar 2010 bewilligt wurde (Urk. 9/203). Auslieferungs- und Standort des Bettes ist nicht bekannt. Jedenfalls muss auch hier davon ausgegangen werden, dass spÃ¤testens im Zeitpunkt der letztmaligen VerfÃ¼gung bereits F.___, Italien, Wohnsitz war und die Aufenthalts- und BetreuungsverhÃ¤ltnisse der Beschwerdegegnerin bekannt waren, weshalb eine Anpassung der VerfÃ¼gung vom 19. Juli 2005 ausser Frage steht.</w:t>
      </w:r>
    </w:p>
    <w:p>
      <w:r>
        <w:t>Â Â Â Â Â Â Â Â  Die medizinischen Massnahmen zur Behandlung des Geburtsgebrechens GgV Anhang Nr. 390 wurde letztmals am 22. Oktober 1998 fÃ¼r den zeitlichen Rahmen bis 30. Juni 2012 verfÃ¼gt (Urk. 9/91). Unter den DurchfÃ¼hrungsstellen figuriert unter anderem die C.___ der Stadt ZÃ¼rich, deren Besuch die BeschwerdefÃ¼hrerin ja schon Ende August 1997 abgebrochen hatte. Mit Mitteilung vom 9. Januar 2001 wurden die DurchfÃ¼hrungsstellen aktualisiert (Urk. 9/113). Der Beschwerdegegnerin waren anderseits der Aufenthalt und der Versuch einer Einschulung in Italien im September 1998 bekannt (vgl. Urk. 9/87 und Urk. 9/89). Eine VerÃ¤nderung der tatsÃ¤chlichen VerhÃ¤ltnisse seit Erlass der VerfÃ¼gung vom 22. Oktober 1998 lÃ¤sst sich daher auch hier nicht begrÃ¼nden.</w:t>
      </w:r>
    </w:p>
    <w:p>
      <w:r>
        <w:t>Â Â Â Â Â Â Â Â  Zu prÃ¼fen bleibt, ob die WiedererwÃ¤gungsvoraussetzungen gegeben sind.</w:t>
      </w:r>
    </w:p>
    <w:p>
      <w:r>
        <w:t>5.3Â Â Â Â  Mit allen drei mit Anfechtungsgegenstand vom 1. Februar 2007 aufgehobenen, formell rechtskrÃ¤ftigen VerfÃ¼gungen wurden grundsÃ¤tzlich Dauerleistungen gewÃ¤hrt, weshalb die WiedererwÃ¤gungsvoraussetzung der erheblichen Bedeutung zum vornherein bejaht werden kann.</w:t>
      </w:r>
    </w:p>
    <w:p>
      <w:r>
        <w:t>Â Â Â Â Â Â Â Â  Die zweifellose Unrichtigkeit ist vor dem Hintergrund der Sach- und Rechtslage zu beurteilen, wie er sich im Zeitpunkt des damaligen VerfÃ¼gungserlasses darbot (Urteil des Bundesgerichts in Sachen C. vom 2. Juli 2007, 9C_215/2007, Erw. 3.2 mit Hinweisen). Im Zeitpunkt der letzten materiellen PrÃ¼fung des Anspruches auf HilflosenentschÃ¤digung (damals PflegebeitrÃ¤ge) und (aufgrund des mit Inkrafttreten der 4. IV-Revision per Ende 2003 aufgehobenen Art. 4 IVV) als medizinische Massnahme gewÃ¤hrte HauspflegebeitrÃ¤ge im August 2001 (vgl. Urk. 9/118) liess die Beschwerdegegnerin die Wohnsitzfrage letztlich offen. Eine interne Aktennotiz vom 7. Dezember 2001 hÃ¤lt fest, dass man hier in guten Treuen verschiedener Meinung sein kÃ¶nne, wo sich der Lebensmittelpunkt der Familie und damit ihr Wohnsitz befinde, weil es aber als die bessere Variante fÃ¼r die Versicherte zu erachten sei, werde der Wohnsitz weiterhin in der Schweiz angenommen, zumal der Anspruch auf PflegebeitrÃ¤ge und HauspflegebeitrÃ¤ge grundsÃ¤tzlich auch im Ausland bestehe (Urk. 9/133). Mit dieser BegrÃ¼ndung kam die Beschwerdegegnerin auf ihren vormaligen, negativen Vorbescheid vom 16. August 2001 betreffend Pflegebeitrag und Hauspflege (Urk. 9/118) zurÃ¼ck und gewÃ¤hrte die anbegehrten Leistungen weiterhin (Urk. 9/132 und Urk. 9/145). Die generelle BegrÃ¼ndung, dass der Anspruch auf PfegebeitrÃ¤ge (und HauspflegebeitrÃ¤ge) grundsÃ¤tzlich auch "im Ausland" besteht, ist zweifellos unrichtig; dasselbe gilt fÃ¼r die faktische Anwendung des sozialversicherungsrechtlich unzulÃ¤ssigen Grundsatzes "in dubio pro assicurato" (im Zweifel zu Gunsten des Versicherten; BGE 129 V 472, Erw. 4.2.1 S. 477; ARV 1990 Nr. 12 S. 67 Erw. 1b; ZAK 1983 S. 259).</w:t>
      </w:r>
    </w:p>
    <w:p>
      <w:r>
        <w:t>Â Â Â Â Â Â Â Â  Als anlÃ¤sslich der 4. IV-Revision die Anspruchsvoraussetzungen fÃ¼r die HilflosenentschÃ¤digung im August 2004 erneut Ã¼berprÃ¼ft wurden, hielt der Rechtsdienst der Beschwerdegegnerin fest, dass die ErmessensbetÃ¤tigung bezÃ¼glich Annahme des Lebensmittelpunkts (in der Schweiz) nicht zweifellos unrichtig gewesen sei. Zudem stÃ¼nde einer Aufhebung zum heutigen (August 2004) Zeitpunkt allenfalls auch der Grundsatz des Vertrauensschutzes entgegen, weil die BeschwerdefÃ¼hrerin und ihre Familie sich mittlerweile in der jetzigen Situation eingerichtet hÃ¤tten (Urk. 9/191). Hieraus ergibt sich, dass die Beschwerdegegnerin bereits damals nicht (mehr) davon ausging, dass die BeschwerdefÃ¼hrerin nach September 1998 den Wohnsitz in der Schweiz beibehalten hatte, sondern die Leistungen unter dem Titel Vertrauensschutz weitergewÃ¤hrte. Es ist demnach unbeachtlich, inwieweit im Zeitpunkt der letztmaligen, verfÃ¼gungsweisen GewÃ¤hrung der jeweiligen Leistungen (22. Oktober 1998 hinsichtlich medizinische Massnahmen, 19. August 2004 betreffend HilflosenentschÃ¤digung mit Intensivpflegezuschlag und 19. Juli 2005 betreffend Mietkosten Elektrobett) die GewÃ¤hrung der Leistung unter Annahme des Wohnsitzes in der Schweiz als zweifellos unrichtig zu betrachten wÃ¤re.</w:t>
      </w:r>
    </w:p>
    <w:p>
      <w:r>
        <w:t>Â Â Â Â Â Â Â Â  Zu prÃ¼fen bleibt, ob die Anwendung des Grundsatzes von Treu und Glauben damals zweifellos unrichtig war und angesichts des Vertrauensschutzes nunmehr eine Aufhebung der Leistungen per Februar 2007 rechtens ist.</w:t>
      </w:r>
    </w:p>
    <w:p>
      <w:r>
        <w:rPr>
          <w:b/>
        </w:rPr>
        <w:t>E. 6</w:t>
      </w:r>
    </w:p>
    <w:p>
      <w:r>
        <w:t>6.1Â Â Â Â  Der Grundsatz von Treu und Glauben (vgl. Art. 5 Abs. 3 der Bundesverfassung [BV]) schÃ¼tzt den BÃ¼rger und die BÃ¼rgerin in ihrem berechtigten Vertrauen auf behÃ¶rdliches Verhalten und bedeutet u.a., dass falsche AuskÃ¼nfte von VerwaltungsbehÃ¶rden unter bestimmten Voraussetzungen eine vom materiellen Recht abweichende Behandlung der Rechtsuchenden gebieten (BGE 121 V 65 E. 2a S. 66; Urteil des Bundesgerichts in Sachen D. vom 4. Februar 2009, 9C_695/2008, Erw. 3). Diese GrundsÃ¤tze gelten um so mehr, wenn die BehÃ¶rde nicht nur eine Auskunft erteilt, sondern Anordnungen (z.B. zur Auszahlung von Leistungen) getroffen hat; denn damit wird in der Regel eine noch viel eindeutigere Vertrauensbasis geschaffen als mit einer blossen Auskunft (ARV 1999 Nr. 40 S. 235 E. 3a mit Hinweisen; Urteil des Bundesgerichts in Sachen S. vom 29. MÃ¤rz 2007, C 32/06, Erw. 5.2.3.1). Diese vertrauensbildende Funktion fÃ¤llt auch formellen VerfÃ¼gungen zu (Urteil des EidgenÃ¶ssischen Versicherungsgerichts in Sachen C. vom 14. Februar 2002, I 206/01, Erw. 2a, mit Hinweisen).</w:t>
      </w:r>
    </w:p>
    <w:p>
      <w:r>
        <w:t>Â Â Â Â Â Â Â Â  Eine Berufung auf Vertrauensschutz ist nur unter kumulativen Voraussetzungen mÃ¶glich; insbesondere wird vorausgesetzt, dass der BÃ¼rger oder die BÃ¼rgerin im Vertrauen auf die Richtigkeit der Auskunft bzw. das behÃ¶rdliche Verhalten Dispositionen getroffen hat, die nicht ohne Nachteil rÃ¼ckgÃ¤ngig gemacht werden kÃ¶nnen (BGE 121 V 67 Erw. 2b).</w:t>
      </w:r>
    </w:p>
    <w:p>
      <w:r>
        <w:t>6.2Â Â Â Â  Hierbei bleibt zu beachten, dass die unter diesem Grundsatz erlassene VerfÃ¼gung vom 19. August 2004 betreffend HilflosenentschÃ¤digung fÃ¼r MinderjÃ¤hrige fÃ¼r die Periode 1. Januar 2004 bis 30. Juni 2010 (Urk. 9/190) die bisherige VerfÃ¼gung vom 29. Mai 2002 betreffend altrechtlichem Pflegebeitrag aufhebt und die Leistungen betreffend Hilflosigkeit ausschliesslich unter dem Gesichtswinkel der im Zuge der 4. IV-Revision erfolgten GesetzesÃ¤nderungen festsetzt; auf die Frage des Wohnsitzes oder den Grundsatz des Vertrauensschutzes wird in der VerfÃ¼gungsbegrÃ¼ndung nicht eingegangen. FÃ¼r die BeschwerdefÃ¼hrerin bzw. ihre Vertreter war demnach nicht ersichtlich, dass die Beschwerdegegnerin die versicherungsmÃ¤ssige Voraussetzung des Wohnsitzes in der Schweiz als nicht mehr gegeben erachtete, von einer WiedererwÃ¤gung ex nunc et pro futuro aus anderen GrÃ¼nden absah. Die erneute PrÃ¼fung der Anspruchsvoraussetzungen wurde auf Juni 2008 (Vollendung 16. Altersjahr) angesetzt. Im Zeitpunkt des hier zu beurteilenden Anfechtungsgegenstandes (Februar 2007) besuchte die BeschwerdefÃ¼hrerin die Ã¶ffentliche Grundschule bereits im 8. Schuljahr (2. Klasse der E.___) und hatte - gemÃ¤ss ihren Angaben - die zugesicherte MÃ¶glichkeit, noch die 3. Klasse der E.___ repetitiv zu besuchen, so dass ein Schulbesuch in F.___ bis zum 16. Altersjahr vorgesehen war; fÃ¼r die Zeit nachher bestanden noch keine konkreten PlÃ¤ne (vgl. Stellungnahme vom 11. Mai 2006, Urk. 9/223/2 Ziffer 5). Die wiedererwÃ¤gungsweise erfolgte Aufhebung beschlug demnach noch hÃ¶chstens zwei Schuljahre, nachdem die BeschwerdefÃ¼hrerin diese Ã¶ffentliche Schule bereits seit fast 8 Jahren besucht und sie sich nach unwidersprochen gebliebenen Vorbringen bewÃ¤hrt hatte. Angesichts dieser doch schon lang, nÃ¤mlich seit September 1998, andauernden Aufenthalts- und BetreuungsverhÃ¤ltnisse wÃ¤re es der BeschwerdefÃ¼hrerin nicht zuzumuten gewesen, aus WohnsitzgrÃ¼nden die bewÃ¤hrte Bildungsinstitution fÃ¼r die restliche Schulzeit zu verlassen. In der Wohnsitznahme in F.___ ab September 1998 zum Zwecke des Schulbesuchs ist daher eine jedenfalls im Zeitpunkt Februar 2007 nicht wieder rÃ¼ckgÃ¤ngig zu machende Disposition zu erblicken, die gegen die sofortige Aufhebung der leistungsgewÃ¤hrenden VerfÃ¼gungen vom 22. Oktober 1998 (Urk. 9/91, Grundsatz medizinischer Massnahmen), vom 19. August 2004 (Urk. 9/190, HilflosenentschÃ¤digung und Intensivpflegezuschlag) sowie vom 19. Juli 2005 (Urk. 9/203, Mietkosten Elektrobett) spricht. Ob die (unbeschrÃ¤nkte) Anwendung des Grundsatzes Treu und Glauben bereits im Jahre 2004 (oder gar 2001) richtig war, braucht unter diesen UmstÃ¤nden nicht mehr geprÃ¼ft zu werden.</w:t>
      </w:r>
    </w:p>
    <w:p>
      <w:r>
        <w:t>Â Â Â Â Â Â Â Â  In Beachtung des Vertrauensschutzes ist demnach die angefochtene VerfÃ¼gung vom 1. Februar 2007 insoweit aufzuheben, als sie den Anspruch auf die genannten Leistungen per sofort verneint, und festzustellen, dass die genannten VerfÃ¼gungen erst auf Ende der regulÃ¤ren Grundschule, der 3. Klasse der E.___, in F.___ aufzuheben sind, das heisst im Rahmen dieser VerfÃ¼gungen bis zu diesem Zeitpunkt weiterhin Anspruch auf die entsprechenden Leistungen besteht.</w:t>
      </w:r>
    </w:p>
    <w:p>
      <w:r>
        <w:t>Â Â Â Â Â Â Â Â  In diesem Sinne ist die Beschwerde teilweise gutzuheissen.</w:t>
      </w:r>
    </w:p>
    <w:p>
      <w:r>
        <w:rPr>
          <w:b/>
        </w:rPr>
        <w:t>E. 7</w:t>
      </w:r>
    </w:p>
    <w:p>
      <w:r>
        <w:t>7.1Â Â Â Â  GemÃ¤ss dem seit 1. Juli 2006 in Kraft stehenden Art. 69 Abs. 1 bis IVG ist das Beschwerdeverfahren bei Streitigkeiten um die Bewilligung oder die Verweigerung von Leistungen der Invalidenversicherung vor dem kantonalen Versicherungsgericht in Abweisung von Art. 61 lit. a ATSG kostenpflichtig. Die Kosten werden nach dem Verfahrensaufwand und unabhÃ¤ngig vom Streitwert im Rahmen von Fr. 200.-- bis Fr. 1'000.-- festgelegt.</w:t>
      </w:r>
    </w:p>
    <w:p>
      <w:r>
        <w:t>Â Â Â Â Â Â Â Â  Vorliegend erweist sich eine Kostenpauschale von Fr. 600.-- als angemessen.</w:t>
      </w:r>
    </w:p>
    <w:p>
      <w:r>
        <w:t>7.2Â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In Anwendung dieser GrundsÃ¤tze und unter Beachtung, dass das Unterliegen hinsichtlich der versicherungsmÃ¤ssigen Voraussetzung zu keinem Mehraufwand fÃ¼hrte, ist die ParteientschÃ¤digung ungekÃ¼rzt auf Fr. 1'600.-- festzusetzen.</w:t>
      </w:r>
    </w:p>
    <w:p>
      <w:r>
        <w:t>Das Gericht erkennt:</w:t>
      </w:r>
    </w:p>
    <w:p>
      <w:r>
        <w:t>1.Â Â Â Â Â Â Â Â  In teilweiser Gutheissung der Beschwerde wird die VerfÃ¼gung der Sozialversicherungsanstalt des Kantons ZÃ¼rich, IV-Stelle, vom 1. Februar 2007 insoweit aufgehoben, als damit eine sofortige Leistungseinstellung verfÃ¼gt wird, und es wird festgestellt, dass die BeschwerdefÃ¼hrerin weiterhin bis zum Abschluss der E.___, 3. Klasse, in F.___ (Italien), Anspruch auf Leistungen der Invalidenversicherung im Umfang der VerfÃ¼gungen vom 22. Oktober 1998 (medizinische Massnahmen zur Behandlung des Geburtsgebrechens GgV Anhang Nr. 390), vom 19. August 2004 (HilflosenentschÃ¤digung fÃ¼r Hilflosigkeit schweren Grades und Intensivpflegezuschlag) sowie vom 19. Juli 2005 (Mietkosten fÃ¼r Elektrobett)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 (inkl. Barauslagen und MWSt) zu bezahlen.</w:t>
      </w:r>
    </w:p>
    <w:p>
      <w:r>
        <w:t>4.Â Â Â Â Â Â Â Â Â Â  Zustellung gegen Empfangsschein an:</w:t>
      </w:r>
    </w:p>
    <w:p>
      <w:r>
        <w:t>- Rechtsanwalt Dr. Kurt Meier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