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IV.2007.00330 vom 21. September 2007</w:t>
      </w:r>
    </w:p>
    <w:p>
      <w:r>
        <w:t>ZH Sozialversicherungsgericht, 2007-09-21, DE</w:t>
      </w:r>
    </w:p>
    <w:p>
      <w:r>
        <w:rPr>
          <w:b/>
        </w:rPr>
        <w:t xml:space="preserve">Quelle: </w:t>
      </w:r>
      <w:r>
        <w:t>https://mcp.opencaselaw.ch/entscheid/zh_sozialversicherungsgericht_IV.2007.00330</w:t>
      </w:r>
    </w:p>
    <w:p>
      <w:r>
        <w:t>FR: ZH_SOZIALVERSICHERUNGSGERICHT IV.2007.00330 du 21 septembre 2007</w:t>
      </w:r>
    </w:p>
    <w:p>
      <w:r>
        <w:t>IT: ZH_SOZIALVERSICHERUNGSGERICHT IV.2007.00330 del 21 settembre 2007</w:t>
      </w:r>
    </w:p>
    <w:p>
      <w:pPr>
        <w:pStyle w:val="Heading2"/>
      </w:pPr>
      <w:r>
        <w:t>Erwägungen</w:t>
      </w:r>
    </w:p>
    <w:p>
      <w:r>
        <w:rPr>
          <w:b/>
        </w:rPr>
        <w:t>E. 1</w:t>
      </w:r>
    </w:p>
    <w:p>
      <w:r>
        <w:t>1.1Â Â Â Â  Nach Art. 12 Abs. 1 des Bundesgesetzes Ã¼ber die Invalidenversicherung (IVG) hat ein Versicherter Anspruch auf medizinische Massnahmen, die nicht auf die Behandlung des Leidens an sich, sondern unmittelbar auf die Eingliederung ins Erwerbsleben gerichtet und geeignet sind, die ErwerbsfÃ¤higkeit dauernd und wesentlich zu verbessern oder vor wesentlicher BeeintrÃ¤chtigung zu bewahren. Um Behandlung des Leidens an sich geht es in der Regel bei der Heilung oder Linderung labilen pathologischen Geschehens. Die Invalidenversicherung Ã¼bernimmt grundsÃ¤tzlich nur solche medizinische Vorkehren, die unmittelbar auf die Beseitigung oder Korrektur stabiler oder wenigstens relativ stabilisierter DefektzustÃ¤nde oder FunktionsausfÃ¤lle hinzielen und welche die Wesentlichkeit und BestÃ¤ndigkeit des angestrebten Erfolges gemÃ¤ss Art. 12 Abs. 1 IVG voraussehen lassen (BGE 120 V 279 Erw. 3a mit Hinweisen, AHI 2003 S. 104 Erw. 2, 2000 S. 64 Erw. 1).</w:t>
      </w:r>
    </w:p>
    <w:p>
      <w:r>
        <w:t>1.2Â Â Â Â  Nach Art. 12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1.3Â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des Bundesgesetzes Ã¼ber den Allgemeinen Teil des Sozialversicherungsrechts,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Â der psychiatrischen Behandlung Â werden bei MinderjÃ¤hrigen also von der Invalidenversicherung getragen, wenn das Â psychische Â Leiden mit hinreichender Wahrscheinlichkeit zu einem schwer korrigierbaren, die spÃ¤tere Ausbildung und ErwerbsfÃ¤higkeit erheblich behindernden stabilen pathologischen Zustand fÃ¼hren wÃ¼rde (BGE 131 V 21 Erw. 4.2 mit Hinweisen).Umgekehrt kommen medizinische Massnahmen der Invalidenversicherung auch bei solchen Versicherten nicht in Betracht, wenn sich solche Vorkehren gegen psychische Krankheiten richten, welche nach heutiger Erkenntnis der medizinischen Wissenschaft ohne kontinuierliche Behandlung nicht dauerhaft gebessert werden kÃ¶nnen. Dies trifft unter anderem bei Schizophrenien zu (BGE 105 V 20 mit Hinweisen; AHI 2000 S. 64 Erw. 1).</w:t>
      </w:r>
    </w:p>
    <w:p>
      <w:r>
        <w:t>1.4Â Â Â Â  Psychotherapeutische Massnahmen gehen nicht zu Lasten der Invalidenversicherung, wenn die Prognose unbestimmt ist und/oder die Behandlung eine medizinische Vorkehr von zeitlich unbegrenzter Dauer darstellt (Rz 645-647/845-847.5 des vom BSV herausgegebenen Kreisschreibens Ã¼ber die medizinischen Eingliederungsmassnahmen der Invalidenversicherung, KSME, in der ab 1. November 2005 gÃ¼ltigen Fassung).</w:t>
      </w:r>
    </w:p>
    <w:p>
      <w:r>
        <w:rPr>
          <w:b/>
        </w:rPr>
        <w:t>E. 2</w:t>
      </w:r>
    </w:p>
    <w:p>
      <w:r>
        <w:t>2.1Â Â Â Â  Strittig ist, ob ein Anspruch auf KostenÃ¼bernahme fÃ¼r Psychotherapie als medizinische Massnahme im Sinne von Art. 12 IVG besteht.</w:t>
      </w:r>
    </w:p>
    <w:p>
      <w:r>
        <w:t>Â Â Â Â Â Â Â Â  Ãber eine Leistungspflicht in Anwendung von Art. 13 IVG ist vorliegend nicht zu entscheiden, nachdem die Feststellung im Einspracheentscheid vom 29. Oktober 2003, es liege kein Geburtsgebrechen vor (Urk. 14/45 S. 3), unbestritten geblieben ist.</w:t>
      </w:r>
    </w:p>
    <w:p>
      <w:r>
        <w:t>2.2Â Â Â Â  Die Beschwerdegegnerin begrÃ¼ndete die Ablehnung der Kostengutsprache in der VerfÃ¼gung vom 12. Februar 2007 damit, dass es sich um ein psychisches Leiden handle, welches unabhÃ¤ngig von der Sonderschule behandelt werden mÃ¼sse. Es liege eine komplexe Problematik vor, die nach 60 Therapiestunden noch nicht gebessert habe (Urk. 2 S. 1).</w:t>
      </w:r>
    </w:p>
    <w:p>
      <w:r>
        <w:t>2.3Â Â Â Â  Die BeistÃ¤ndin des Versicherten wandte im Wesentlichen ein, die Psychotherapie werde sich im Gegensatz zur frÃ¼heren Psychotherapie in der E.___ ganz auf die schulischen Belange ausrichten. Daher bestehe Hoffnung, dass der Versicherte innerhalb von ein bis zwei Jahren sehr gute Fortschritte machen und dadurch dem Unterricht optimal folgen kÃ¶nne (Urk. 1 S. 1).</w:t>
      </w:r>
    </w:p>
    <w:p>
      <w:r>
        <w:rPr>
          <w:b/>
        </w:rPr>
        <w:t>E. 3</w:t>
      </w:r>
    </w:p>
    <w:p>
      <w:r>
        <w:t>3.1Â Â Â Â  Dr. med. H.___, OberÃ¤rztin, und I.___, Sozialarbeiterin, A.___, nannten in ihrem Bericht vom 18./19. September 2002 (Urk. 14/18) unter anderem folgende Diagnosen (Urk. 14/18 S. 3 lit. A):</w:t>
      </w:r>
    </w:p>
    <w:p>
      <w:r>
        <w:t>- Einfache AktivitÃ¤ts- und AufmerksamkeitsstÃ¶rung (F90.0)</w:t>
      </w:r>
    </w:p>
    <w:p>
      <w:r>
        <w:t>- StÃ¶rung mit Trennungsangst des Kindesalters (F93.0)</w:t>
      </w:r>
    </w:p>
    <w:p>
      <w:r>
        <w:t>- Enkopresis (F98.1)</w:t>
      </w:r>
    </w:p>
    <w:p>
      <w:r>
        <w:t>- Umschriebene EntwicklungsstÃ¶rungen des Sprechens und der Sprache (F80)</w:t>
      </w:r>
    </w:p>
    <w:p>
      <w:r>
        <w:t>- Umschriebene EntwicklungsstÃ¶rungen der motorischen Funktionen (F82)</w:t>
      </w:r>
    </w:p>
    <w:p>
      <w:r>
        <w:t>Â Â Â Â Â Â Â Â  Der besserungsfÃ¤hige Gesundheitszustand wirke sich auf den Schulbesuch aus (Urk. 14/18 lit. A, lit. C.1). Im Verlauf des Aufenthaltes in der B.___ Tagesklinik fÃ¼r Kinder vom 20. August 2001 bis 12. Juli 2002 habe der Versicherte in wenigen Bereichen Fortschritte erzielen kÃ¶nnen. Er weise aber immer noch VerhaltensauffÃ¤lligkeiten auf und sei in keinem Bereich altersentsprechend entwickelt. Der gewÃ¼nschte Erfolg habe nicht erreicht werden kÃ¶nnen, weshalb sich ein anschliessender Aufenthalt in einer stationÃ¤ren klinischen Einrichtung zur Behandlung der psychischen Leiden als notwendig erwiesen habe (Urk. 14/18 lit. D.7).</w:t>
      </w:r>
    </w:p>
    <w:p>
      <w:r>
        <w:t>3.2Â Â Â Â  Dr. med. J.___, Leitender Arzt, und Dr. med. K.___, OberÃ¤rztin, Kinderstation D.___, diagnostizierten in ihrem Bericht vom 21. Oktober 2003 (Urk. 14/43) unter anderem eine einfache AktivitÃ¤ts- und AufmerksamkeitsstÃ¶rung (F90.0) und eine Enkopresis (F98.1; Urk. 14/43 lit. A).</w:t>
      </w:r>
    </w:p>
    <w:p>
      <w:r>
        <w:t>Â Â Â Â Â Â Â Â  Der Versicherte habe in der Kinderstation D.___ ein 3. Kindergartenjahr absolviert und auf den FÃ¶rderrahmen sehr gut ansprechen kÃ¶nnen. Es habe sich deutlich gezeigt, dass der Versicherte im schulischen Rahmen eine sehr enge heilpÃ¤dagogische FÃ¶rderung benÃ¶tige, damit er sich seinem Potential entsprechend entwickeln und trotz seinem grossen Aufmerksamkeits- und Konzentrationsdefizit den Schulstoff bearbeiten kÃ¶nne. Deshalb sei er fÃ¼r das Schuljahr 2003/2004 im Schulheim E.___ platziert worden, wo bei einer engmaschigen sozialpÃ¤dagogischen Betreuung und sonderpÃ¤dagogischen SchulungsmÃ¶glichkeit mit einer positiven Entwicklung zu rechnen sei (Urk. 14/43 lit. D.7).</w:t>
      </w:r>
    </w:p>
    <w:p>
      <w:r>
        <w:t>3.3Â Â Â Â  In ihrem Bericht vom 11. Juli 2006 (Urk. 14/53) hielten Dr. med. F.___, Spezialarzt fÃ¼r Kinder- und Jugendpsychiatrie FMH, und lic. phil. G.___, Leitende Psychologin, E.___, fest, dass der Versicherte mit intensiver schulischer, pÃ¤dagogisch-therapeutischer und sozialpÃ¤dagogischer FÃ¶rderung kontinuierlich kleine Fortschritte mache. Zudem werde er seit einem Jahr psychotherapeutisch behandelt. Die VerhaltensstÃ¶rungen des Versicherten erschwerten weiterhin massiv seine Schulung und beeintrÃ¤chtigten seine allgemeine Entwicklung. Sein Selbstvertrauen sei noch zu schwach, als dass er die - seinem Alter und Begabung angemessenen - schulischen Anforderungen bewÃ¤ltigen wÃ¼rde. So profitiere er noch nicht seiner Begabung entsprechend von der Sonderschulung (Urk. 14/53 S. 1). Eine WeiterfÃ¼hrung der psychotherapeutischen Behandlung sei unbedingt notwendig, um die Fortschritte zu festigen und den Versicherten in seiner Entwicklung zu unterstÃ¼tzen (Urk. 14/53 S. 2).</w:t>
      </w:r>
    </w:p>
    <w:p>
      <w:r>
        <w:t>3.4Â Â Â Â  Dr. F.___ diagnostizierte in seinem Bericht vom 23. August 2006 (Urk. 14/56) eine kombinierte StÃ¶rung schulischer Fertigkeiten bei einer AnpassungsstÃ¶rung mit einer StÃ¶rung der GefÃ¼hle und des Verhaltens (Urk. 14/56 lit. A).</w:t>
      </w:r>
    </w:p>
    <w:p>
      <w:r>
        <w:t>Â Â Â Â Â Â Â Â  Der Versicherte sei seit 14. Mai 2004 in psychotherapeutischer Behandlung (zirka 60 Stunden, welche durch die Schule finanziert worden seien), wobei diese nicht im Zusammenhang mit einem Geburtsgebrechen stehe. Die Ãbernahme werde zur ErmÃ¶glichung der Sonderschulung bei einem erworbenen psychischen Leiden nach 60 Stunden Therapie beantragt. Mit einer psychotherapeutischen Behandlung kÃ¶nnten die drohenden negativen Auswirkungen der Erkrankung auf die Berufsbildung und ErwerbsfÃ¤higkeit ganz oder in wesentlichem Ausmass verhindert werden (Beiblatt = Urk. 14/56/3).</w:t>
      </w:r>
    </w:p>
    <w:p>
      <w:r>
        <w:t>3.5Â Â Â Â  Dr. med. L.___, RegionalÃ¤rztlicher Dienst (RAD), fÃ¼hrte in ihrer Stellungnahme vom 13. Dezember 2006 (Urk. 14/57/2) aus, dass es sich mit Ã¼berwiegender Wahrscheinlichkeit um ein psychisches Leiden handle, welches unabhÃ¤ngig von der Sonderschule behandelt werden mÃ¼sse. Ausserdem bestehe eine komplexe Problematik, welche nach 60 Therapiestunden nicht gebessert habe. Unter Verweis auf den Bericht von Dr. med. M.___, RAD, vom 19. Januar 2003 (Urk. 14/25) hielt Dr. L.___ fest, eine Prognose sei nicht zuverlÃ¤ssig zu stellen.</w:t>
      </w:r>
    </w:p>
    <w:p>
      <w:r>
        <w:rPr>
          <w:b/>
        </w:rPr>
        <w:t>E. 4</w:t>
      </w:r>
    </w:p>
    <w:p>
      <w:r>
        <w:t>4.1Â Â Â Â  Aus den Akten ergibt sich, dass der Versicherte seit Kindheit an psychischen StÃ¶rungen leidet, welche von Dr. H.___ und I.___ sowie Dr. J.___ und Dr. K.___ in ihren Berichten vom 18. September 2002 und 21. Oktober 2003 (Urk. 14/18, Urk. 14/43) als einfache AktivitÃ¤ts- und AufmerksamkeitsstÃ¶rung und Enkopresis und von Dr. F.___ in seinem Bericht vom 23. August 2006 (Urk. 14/56) als eine kombinierte StÃ¶rung schulischer Fertigkeiten bei einer AnpassungsstÃ¶rung mit einer StÃ¶rung der GefÃ¼hle und des Verhaltens bezeichnet werden. Seit 14. Mai 2004 steht er deswegen unter anderem in psychotherapeutischer Behandlung.</w:t>
      </w:r>
    </w:p>
    <w:p>
      <w:r>
        <w:t>4.2Â Â Â Â  Wie sich dem diagnostizierten Krankheitsbild und den weitergehenden AusfÃ¼hrungen von Dr. F.___ in seinem Bericht vom 11. Juli 2006 (Urk. 14/53) - wonach der Versicherte aufgrund intensiver schulischer, pÃ¤dagogisch-therapeutischer und sozialpÃ¤dagogischer FÃ¶rderung kontinuierlich kleine Fortschritte gemacht habe und eine weiterfÃ¼hrende psychotherapeutische Behandlung diese Fortschritte zu festigen und die Entwicklung des Versicherten zu unterstÃ¼tzen vermÃ¶ge - entnehmen lÃ¤sst, handelt es sich dabei nicht um eine psychische Krankheit, welche nach heutiger Erkenntnis der medizinischen Wissenschaft ohne kontinuierliche Behandlung nicht dauerhaft gebessert werden kann.</w:t>
      </w:r>
    </w:p>
    <w:p>
      <w:r>
        <w:t>Â Â Â Â Â Â Â Â  So ergibt sich aus den Berichten von Dr. F.___ vom 11. Juli und 23. August 2006 (Urk. 14/53, Urk. 14/56) deutlich, dass mit einer Fortsetzung der psychotherapeutischen Behandlung verhindert werden kann, dass die Sonderschulung des Versicherten aufgrund der bestehenden psychischen und sozialen Konflikte beeintrÃ¤chtigt wird und es denn auch mittels den bis anhin absolvierten 60 Therapiestunden gelungen ist, einer stabilen Defektentwicklung entgegenzuwirken. Entgegen der Ansicht der Beschwerdegegnerin (Urk. 2 S. 1) war der Versicherte nÃ¤mlich dank Psychotherapie in der Lage, kleine Fortschritte zu erzielen, auch wenn die VerhaltensstÃ¶rungen laut Dr. F.___ weiterhin seine Schulung massiv erschwerten und seine allgemeine Entwicklung beeintrÃ¤chtigten (Urk. 14/53 S. 2). Insofern ist daher von einem besserungsfÃ¤higen Gesundheitszustand, mithin einer gÃ¼nstigen Prognose, auszugehen, wie das bereits Dr. H.___ und I.___, Dr. J.___ und Dr. K.___ sowie Dr. F.___ festhielten (Urk. 14/18 lit. C.1, Urk. 14/43 lit. C.1, Urk. 14/56 lit. C.1). Vor diesem Hintergrund ist die bei MinderjÃ¤hrigen fÃ¼r die Ãbernahme einer Psychotherapie rechtsprechungsgemÃ¤ss (vgl. vorstehend Erw. 1.2) ausreichende Voraussetzung, dass das psychische Leiden ohne die psychotherapeutische Behandlung zu einem schwer korrigierbaren, die spÃ¤tere Ausbildung und ErwerbsfÃ¤higkeit erheblich behindernden oder gar verunmÃ¶glichenden stabilen pathologischen Zustand fÃ¼hren wÃ¼rde, erfÃ¼llt.</w:t>
      </w:r>
    </w:p>
    <w:p>
      <w:r>
        <w:t>Â Â Â Â Â Â Â Â  Der abweichenden Stellungnahme von Dr. L.___ vom 13. Dezember 2006 (Urk. 14/57/2), wonach das psychische Leiden nach 60 Therapiestunden nicht gebessert habe und eine Prognose nicht zuverlÃ¤ssig gestellt werden kÃ¶nne, kann somit nicht gefolgt werden.</w:t>
      </w:r>
    </w:p>
    <w:p>
      <w:r>
        <w:t>4.3Â Â Â Â  Von einer Dauerbehandlung oder einer Ã¼bermÃ¤ssig langen Behandlung des Versicherten kann nicht die Rede sein, zumal er erst seit 14. Mai 2004 psychotherapeutische Behandlungen in Anspruch nahm, mithin im Zeitpunkt der Gesuchstellung am 11. Juli 2006 seit rund zwei Jahren, und sich damit im dritten Jahr der Therapie befindet. Dass es sich hierbei nach wie vor um eine Behandlungsdauer im Rahmen des Ãblichen handelt, geht aus dem Kreisschreiben hervor, welches fÃ¼r die KostenÃ¼bernahme eine bereits seit einem Jahr andauernde Behandlung voraussetzt und an diese anschliessend eine Behandlungsdauer von zwei Jahren vorsieht (vgl. Rz 645-647/845-847.5 KSME).</w:t>
      </w:r>
    </w:p>
    <w:p>
      <w:r>
        <w:t>4.4Â Â Â Â  Die Voraussetzungen zur Ãbernahme der Kosten fÃ¼r die psychotherapeutische Behandlung des Versicherten ab Juli 2006 sind somit erfÃ¼llt. Die Beschwerde ist demnach gutzuheissen und die VerfÃ¼gung vom 12. Februar 2007 aufzuheben.</w:t>
      </w:r>
    </w:p>
    <w:p>
      <w:r>
        <w:t>Das Gericht erkennt:</w:t>
      </w:r>
    </w:p>
    <w:p>
      <w:r>
        <w:t>1.Â Â Â Â Â Â Â Â  In Gutheissung der Beschwerde wird die VerfÃ¼gung der Sozialversicherungsanstalt des Kantons ZÃ¼rich, IV-Stelle, vom 12. Februar 2007 aufgehoben und es wird festgestellt, dass der BeschwerdefÃ¼hrer ab Juli 2006 Anspruch auf Ãbernahme der Kosten fÃ¼r eine psychotherapeutische Behandlung hat.</w:t>
      </w:r>
    </w:p>
    <w:p>
      <w:r>
        <w:t>2.Â Â Â Â Â Â Â Â  Die Gerichtskosten von Fr. 700.-- werden der Beschwerdegegnerin auferlegt. Rechnung und Einzahlungsschein werden der Kostenpflichtigen nach Eintritt der Rechtskraft zugestellt.</w:t>
      </w:r>
    </w:p>
    <w:p>
      <w:r>
        <w:t>3.Â Â Â Â Â Â Â Â  Zustellung gegen Empfangsschein an:</w:t>
      </w:r>
    </w:p>
    <w:p>
      <w:r>
        <w:t>- Sozialversicherungsanstalt des Kantons ZÃ¼rich, IV-Stelle</w:t>
      </w:r>
    </w:p>
    <w:p>
      <w:r>
        <w:t>- Stadt ZÃ¼rich, Support Sozialdepartement Recht</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H.___hofquai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