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IV.2007.00314 vom 3. Oktober 2008</w:t>
      </w:r>
    </w:p>
    <w:p>
      <w:r>
        <w:t>ZH Sozialversicherungsgericht, 2008-10-03, DE</w:t>
      </w:r>
    </w:p>
    <w:p>
      <w:r>
        <w:rPr>
          <w:b/>
        </w:rPr>
        <w:t xml:space="preserve">Quelle: </w:t>
      </w:r>
      <w:r>
        <w:t>https://mcp.opencaselaw.ch/entscheid/zh_sozialversicherungsgericht_IV.2007.00314</w:t>
      </w:r>
    </w:p>
    <w:p>
      <w:r>
        <w:t>FR: ZH_SOZIALVERSICHERUNGSGERICHT IV.2007.00314 du 3 octobre 2008</w:t>
      </w:r>
    </w:p>
    <w:p>
      <w:r>
        <w:t>IT: ZH_SOZIALVERSICHERUNGSGERICHT IV.2007.00314 del 3 ottobre 2008</w:t>
      </w:r>
    </w:p>
    <w:p>
      <w:pPr>
        <w:pStyle w:val="Heading2"/>
      </w:pPr>
      <w:r>
        <w:t>Erwägungen</w:t>
      </w:r>
    </w:p>
    <w:p>
      <w:r>
        <w:rPr>
          <w:b/>
        </w:rPr>
        <w:t>E. 2</w:t>
      </w:r>
    </w:p>
    <w:p>
      <w:r>
        <w:t>Der BeschwerdefÃ¼hrerin seien die gesetzlichen Leistungen zu gewÃ¤hren, insbesondere sei eine ganze Invalidenrente zuzusprechen.</w:t>
      </w:r>
    </w:p>
    <w:p>
      <w:r>
        <w:rPr>
          <w:b/>
        </w:rPr>
        <w:t>E. 2.2</w:t>
      </w:r>
    </w:p>
    <w:p>
      <w:r>
        <w:t>Nachdem die IV-Stelle in der Beschwerdeantwort vom 30. Mai 2007 (Urk. 9, unter Beilage ihrer Akten, Urk. 10/1-39) die Abweisung der Beschwerde beantragt hatte, wurde mit VerfÃ¼gung vom 4. Juni 2007 der Schriftenwechsel als geschlossen erklÃ¤rt (Urk. 11).</w:t>
      </w:r>
    </w:p>
    <w:p>
      <w:r>
        <w:rPr>
          <w:b/>
        </w:rPr>
        <w:t>E. 2.3</w:t>
      </w:r>
    </w:p>
    <w:p>
      <w:r>
        <w:t>Am 6. September 2006 (Urk. 11) liess die Versicherte unaufgefordert den Bericht des nativen MRI der LWS vom 28. August 2007 (Urk. 12) sowie das Ã¤rztliche Zeugnis von Dr. A.___ vom 4. September 2007 (Urk. 13) zu den Akten reichen. Die IV-Stelle nahm am 5. Oktober 2007 dazu Stellung (Urk. 17). Am 17. Januar 2008 (Urk. 18/1) liess die BeschwerdefÃ¼hrerin zudem den Austrittsbericht des Sanatoriums F.___ vom 16. November 2007 (Urk. 18/2) einreichen.</w:t>
      </w:r>
    </w:p>
    <w:p>
      <w:r>
        <w:t>3.Â Â Â Â Â Â  Auf die Vorbringen der Parteien und die eingereichten Akten wird, soweit erforderlich, im Rahmen der nachfolgenden ErwÃ¤gungen eingegangen.</w:t>
      </w:r>
    </w:p>
    <w:p>
      <w:r>
        <w:t>Das Gericht zieht in ErwÃ¤gung:</w:t>
      </w:r>
    </w:p>
    <w:p>
      <w:r>
        <w:t>1.Â Â Â Â Â Â</w:t>
      </w:r>
    </w:p>
    <w:p>
      <w:r>
        <w:t>1.1 Streitig und zu prÃ¼fen ist, ob die BeschwerdefÃ¼hrerin Anspruch auf eine Rente der Invalidenversicherung hat.</w:t>
      </w:r>
    </w:p>
    <w:p>
      <w:r>
        <w:t>1.2 Die Beschwerdegegnerin verneinte den Leistungsanspruch gestÃ¼tzt auf die EinschÃ¤tzung der Ãrzte der Rheumaklinik des Z.___ in den Berichten vom 16. Juni 2005 (Urk. 10/13/5-8), vom 28. Juli 2005 (Urk. 10/13/1-2) und vom 27. Dezember 2005 (Urk. 10/24), welchen sie vollumfÃ¤nglich Beweiswert zuerkannte. Sie ging davon aus, dass aufgrund der medizinisch objektivierbaren Faktoren der BeschwerdefÃ¼hrerin ihre frÃ¼here TÃ¤tigkeit nicht mehr zumutbar sei. Eine behinderungsangepasste kÃ¶rperlich leichte TÃ¤tigkeit ohne einseitige KÃ¶rperhaltung und ohne Drehbewegung im Stamm sei aber zu 100 % zumutbar (Urk. 2 S. 3, Urk. 9). Die EinschÃ¤tzung einer vollen ArbeitsfÃ¤higkeit in einer leichten TÃ¤tigkeit sei auch nach dem Aufenthalt in der B.___ von den Ãrzten der Rheumaklinik des Z.___ aufrechterhalten worden (Urk. 9).</w:t>
      </w:r>
    </w:p>
    <w:p>
      <w:r>
        <w:t>1.3 Die BeschwerdefÃ¼hrerin machte geltend, die im Bericht des Z.___ vom 27. Dezember 2005 vermutete Selbstlimitierung stehe im Widerspruch zu den sonstigen Angaben im Bericht und auch zu den Ã¼brigen Akten, insbesondere dem Austrittsbericht der Physiotherapie der B.___ (Urk. 1 S. 5 f.). Ihr sei auch eine leichte TÃ¤tigkeit nicht mehr zumutbar, weshalb Anspruch auf eine ganze Invalidenrente bestehe. Sollte ihr keine Rente zugesprochen werden, sei eine polydisziplinÃ¤re (rheumatologische, orthopÃ¤dische, psychiatrische und neurologische) medizinische Begutachtung zur AbklÃ¤rung der ArbeitsfÃ¤higkeit angezeigt. Ein invalidisierender Gesundheitsschaden liege unbestrittenermassen vor. Zur ArbeitsfÃ¤higkeit Ã¤ussere sich nur Dr. A.___ klar und ohne EinschrÃ¤nkung. In sÃ¤mtlichen weiteren medizinischen Berichten fÃ¤nden sich keine definitiven EinschÃ¤tzungen (Urk. 1 S. 7 f.). Die geklagten Beschwerden seien aufgrund der objektiven Befunde erklÃ¤rbar und es liege keine Symptomausweitung vor (Urk. 14).</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26. Januar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2.6Â Â Â Â  FÃ¼r die Beurteilung der GesetzmÃ¤ssigkeit der angefochtenen VerfÃ¼gung oder des Einspracheentscheides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 Sie kÃ¶nnen indessen, unter Wahrung des rechtlichen GehÃ¶rs, berÃ¼cksichtigt werden, wenn sie kurze Zeit nach dem Erlass des angefochtenen Entscheids eingetreten sind, sich ihre Beachtung aus prozessÃ¶konomischen GrÃ¼nden unbedingt aufdrÃ¤ngt und sie hinreichend klar feststehen (BGE 105 V 161 f. Erw. 2d; ZAK 1984 S. 349 Erw. 1b). Dies ist der Fall, wenn sie mit dem Streitgegenstand in engem Sachzusammenhang stehen und geeignet sind, die Beurteilung im Zeitpunkt des Entscheiderlasses zu beeinflussen (BGE 99 V 102 Erw. 4 mit Hinweisen).</w:t>
      </w:r>
    </w:p>
    <w:p>
      <w:r>
        <w:rPr>
          <w:b/>
        </w:rPr>
        <w:t>E. 3</w:t>
      </w:r>
    </w:p>
    <w:p>
      <w:r>
        <w:t>Eventualiter seien zusÃ¤tzliche medizinische AbklÃ¤rungen vorzunehmen resp. die Angelegenheit zur Vornahme derselben an die Beschwerdegegnerin zurÃ¼ckzuweisen.</w:t>
      </w:r>
    </w:p>
    <w:p>
      <w:r>
        <w:t>Unter Kosten- und EntschÃ¤digungsfolge zu Lasten der Beschwerdegegnerin (inkl. 7,6 % MWSt).Â</w:t>
      </w:r>
    </w:p>
    <w:p>
      <w:r>
        <w:t>Mit ihrer Beschwerde liess sie ausserdem den MR-Bericht der HalswirbelsÃ¤ule (HWS) vom 23. MÃ¤rz 2005 (Urk. 3/3), den MR-Bericht der LumbalwirbelsÃ¤ule (LWS) vom 9. Mai 2005 (Urk. 3/4) und den Austrittsbericht Physiotherapie der B.___ vom 25. Juli 2005 (Urk. 3/5) zu den Akten reichen.</w:t>
      </w:r>
    </w:p>
    <w:p>
      <w:r>
        <w:rPr>
          <w:b/>
        </w:rPr>
        <w:t>E. 3.1</w:t>
      </w:r>
    </w:p>
    <w:p>
      <w:r>
        <w:t>Den medizinischen Akten kann folgender Sachverhalt entnommen werden:</w:t>
      </w:r>
    </w:p>
    <w:p>
      <w:r>
        <w:rPr>
          <w:b/>
        </w:rPr>
        <w:t>E. 3.2</w:t>
      </w:r>
    </w:p>
    <w:p>
      <w:r>
        <w:t>Dr. C.___ stellte im Bericht vom 23. Dezember 2004 an med. pract. G.___ (Urk. 10/16/10-11) folgende Diagnosen: 1. Lumbovertebrales und lumbospondylogenes Schmerzsyndrom bei Teilsacralisation LWK 5 mit beidseitiger Pseudarthrosebildung; 2. Cervicocephales Schmerzsyndrom mit muskulÃ¤rer Dysbalance der Nacken- und SchultergÃ¼rtelmuskulatur; 3. Hinweise auf Symptomausweitung, inadÃ¤quate Schmerzverarbeitung. Die Schmerzen im Kreuzbereich fÃ¼hrte er hauptsÃ¤chlich auf die lumbosacrale Ãbergangsanomalie mit Neoarthrosenbildung zurÃ¼ck. Die Nacken- und Kopfschmerzen erklÃ¤rte er durch eine muskulÃ¤re Dysbalance bedingt. Zudem Ã¤usserte er die Auffassung, dass sich wegen des auffallenden Schmerzgebarens wÃ¤hrend des Untersuchs eine Symptomausweitung und eine inadÃ¤quate Verarbeitung der Schmerzen anbahnten.</w:t>
      </w:r>
    </w:p>
    <w:p>
      <w:r>
        <w:rPr>
          <w:b/>
        </w:rPr>
        <w:t>E. 3.3</w:t>
      </w:r>
    </w:p>
    <w:p>
      <w:r>
        <w:t>Am 2. und am 11. Mai 2005 untersuchte die Neurologin Dr. D.___ die BeschwerdefÃ¼hrerin auf Zuweisung des behandelnden Arztes Dr. A.___ fachÃ¤rztlich konsiliarisch. In ihrer Beurteilung vom 11. Mai 2005 (Urk. 10/16/17-19) kam sie zum Schluss, klinisch liege ein lumboradikulÃ¤res Reiz- und sensibles Ausfallsyndrom L5 rechts vor. Zudem bestehe ein chronisches Cervicalsyndrom, wobei klinisch keine Anhaltspunkte fÃ¼r ein cervikoradikulÃ¤res Reiz- und Ausfallsyndrom bestÃ¼nden. Das von ihr veranlasste MRI der LWS vom 9. Mai 2005 ergab Osteochondrosen distal, speziell L4/5, sowie leichte Spondylarthrose; eine mediale, wenig nach hinten luxierte Diskushernie L4/5, wahrscheinlich mit Wurzelirritation und Wurzelkompression L5 beidseits (Urk. 3/4). Dr. D.___ hielt zudem fest, die bildgebenden Untersuchungen im HWS-Bereich hÃ¤tten keine wesentlichen pathologischen Befunde ergeben.</w:t>
      </w:r>
    </w:p>
    <w:p>
      <w:r>
        <w:rPr>
          <w:b/>
        </w:rPr>
        <w:t>E. 3.4</w:t>
      </w:r>
    </w:p>
    <w:p>
      <w:r>
        <w:t>Vom 1. bis zum 17. Juni 2005 war die BeschwerdefÃ¼hrerin in der Rheumaklinik des Z.___ hospitalisiert. Im Austrittsbericht vom 16. Juni 2005 zuhanden von Dr. A.___ (Urk. 10/13/5) stellten die beurteilenden Ãrzte folgende Diagnosen:</w:t>
      </w:r>
    </w:p>
    <w:p>
      <w:r>
        <w:t>1.Â Â Â  Lumbospondylogenes Syndrom rechtsbetont</w:t>
      </w:r>
    </w:p>
    <w:p>
      <w:r>
        <w:t>- intermittierend lumboradikulÃ¤res Reiz- und sensibles Ausfallsyndrom L5 rechts bei kaudal luxierter Diskushernie L4/5 mit mÃ¶glicher Wurzelkompression L5 beidseits (MRI LWS vom 9. Mai 2005)</w:t>
      </w:r>
    </w:p>
    <w:p>
      <w:r>
        <w:t>- chronisch intermittierendes Lumbovertebralsyndrom seit 1995</w:t>
      </w:r>
    </w:p>
    <w:p>
      <w:r>
        <w:t>- Haltungsinsuffizienz und thorakaler FlachrÃ¼cken</w:t>
      </w:r>
    </w:p>
    <w:p>
      <w:r>
        <w:t>- Status nach CT-gesteuerter epiduraler Infiltration L5 mit Carbostesin und Kenacort vom 14. Januar 2005</w:t>
      </w:r>
    </w:p>
    <w:p>
      <w:r>
        <w:t>- Status nach Sakralblock mit 80 mg Kenacort und Lidocain am 15. Juni 2005</w:t>
      </w:r>
    </w:p>
    <w:p>
      <w:r>
        <w:t>2.Â Â Â  Teilsakralisation mit Neoarthrosenbildung der Massa lateralis beidseits</w:t>
      </w:r>
    </w:p>
    <w:p>
      <w:r>
        <w:t>- Status nach Infiltration mit Depotsteroid 12/04</w:t>
      </w:r>
    </w:p>
    <w:p>
      <w:r>
        <w:t>3.Â Â Â  Chronisches cervicospondylogenes Schmerzsyndrom rechtsbetont</w:t>
      </w:r>
    </w:p>
    <w:p>
      <w:r>
        <w:t>- muskulÃ¤re Dysbalance</w:t>
      </w:r>
    </w:p>
    <w:p>
      <w:r>
        <w:t>- diskrete median betonte Diskusprotrusion C5/6 ohne rezessale Enge (MRI HWS 23. MÃ¤rz 2005)</w:t>
      </w:r>
    </w:p>
    <w:p>
      <w:r>
        <w:t>4.Â Â Â  Verdacht auf Konversionssymptomatik</w:t>
      </w:r>
    </w:p>
    <w:p>
      <w:r>
        <w:t>Nach Auffassung der Ãrzte wurde die Beschwerdesymptomatik alleine durch die Diskushernie nur unzureichend erklÃ¤rt, weshalb die BeschwerdefÃ¼hrerin im Rahmen eines back assessments multidisziplinÃ¤r beurteilt wurde. Aus ergo/-physiotherapeutischer Sicht zeige sich die Beschwerdeproblematik ausgeprÃ¤gt selbstlimitiert, im Rahmen der psychologischen AbklÃ¤rung sei eine gewisse Konversionssymptomatik zum Vorschein gekommen. Sie attestierten fÃ¼r eine kÃ¶rperlich schwere Arbeit eine gÃ¤nzliche ArbeitsunfÃ¤higkeit, fÃ¼r eine leichtere TÃ¤tigkeit sei die BeschwerdefÃ¼hrerin voll arbeitsfÃ¤hig. Im Weiteren empfahlen sie eine Rehabilitation im Schmerz-Programm H.___ und hielten fest, die ArbeitsfÃ¤higkeit mÃ¼sse nach erfolgter Rehabilitation neu festgelegt werden (Urk. 10/13/6). Im Arztbericht fÃ¼r die Beurteilung des Anspruches auf Rente vom 28. Juli 2005 stellten die Ãrzte der Rheumaklinik des Z.___ wiederum grundsÃ¤tzlich die gleichen Diagnosen, Ã¤usserten aber keinen Verdacht auf eine Konversionssymptomatik mehr. Auch ihre EinschÃ¤tzung der ArbeitsfÃ¤higkeit bestÃ¤tigten sie (Urk. 10/13/1).</w:t>
      </w:r>
    </w:p>
    <w:p>
      <w:r>
        <w:rPr>
          <w:b/>
        </w:rPr>
        <w:t>E. 3.5</w:t>
      </w:r>
    </w:p>
    <w:p>
      <w:r>
        <w:t>Vom 10. bis zum 31. Juli 2005 war die BeschwerdefÃ¼hrerin in der B.___ zur Rehabilitation hospitalisiert. Im Bericht vom 9. August 2005 (Urk. 10/27) zuhanden von Dr. A.___ stellten die behandelnden Ãrzte folgende Diagnosen:</w:t>
      </w:r>
    </w:p>
    <w:p>
      <w:r>
        <w:t>1.Â Â Â  Lumbospondylogenes Syndrom (ICD-10: M54.4) rechtsbetont mit/bei:</w:t>
      </w:r>
    </w:p>
    <w:p>
      <w:r>
        <w:t>- intermittierend lumboradikulÃ¤rem Reiz- und sensiblem Ausfallsyndrom L5 rechts bei DH L4/5 mit Wurzelkompression L5 beidseits (MRI 9. Mai 2005)</w:t>
      </w:r>
    </w:p>
    <w:p>
      <w:r>
        <w:t>- Status nach Infiltration L5 mit Carbostesin und Kenacort am 14. Januar 2005</w:t>
      </w:r>
    </w:p>
    <w:p>
      <w:r>
        <w:t>- Status nach Sakralblock mit 80 mg Kenacort und Lidocain am 15. Juni 2005</w:t>
      </w:r>
    </w:p>
    <w:p>
      <w:r>
        <w:t>2.Â Â Â  Chronisch cervicospondylogenes Syndrom rechtsbetont (ICD-10: Q76.4) bei</w:t>
      </w:r>
    </w:p>
    <w:p>
      <w:r>
        <w:t>- diskreter medianer Diskusprotrusion C5/6 ohne Kompression (ICD-10: M45.2) (MRI 23. MÃ¤rz 2005)</w:t>
      </w:r>
    </w:p>
    <w:p>
      <w:r>
        <w:t>3.Â Â Â  Teilsakralisation mit Neoarthrosenbildung der Massa lateralis beidseits bei</w:t>
      </w:r>
    </w:p>
    <w:p>
      <w:r>
        <w:t>- Status nach Infiltration mit Depotsteroid 12/2004</w:t>
      </w:r>
    </w:p>
    <w:p>
      <w:r>
        <w:t>4.Â Â Â  Verdacht auf sekundÃ¤re Schmerzgeneralisierung</w:t>
      </w:r>
    </w:p>
    <w:p>
      <w:r>
        <w:t>- 12/18 FMS-Tenderpoints positiv.</w:t>
      </w:r>
    </w:p>
    <w:p>
      <w:r>
        <w:t>Die behandelnden Ãrzte hielten fest, die BeschwerdefÃ¼hrerin habe trotz regelmÃ¤ssiger und motivierter Teilnahme an den Therapien nur gering rekonditioniert und die Schmerzsituation habe nur leicht verbessert werden kÃ¶nnen (Urk. 10/27/2). Dem Austrittsbericht Physiotherapie vom 25. Juli 2005 ist zu entnehmen, dass es nicht gelungen sei, die Schmerzen der BeschwerdefÃ¼hrerin zu verbessern. Die BeschwerdefÃ¼hrerin sei motiviert und kooperativ gewesen und habe die Therapien immer regelmÃ¤ssig besucht (Urk. 3/5 S. 2)</w:t>
      </w:r>
    </w:p>
    <w:p>
      <w:r>
        <w:rPr>
          <w:b/>
        </w:rPr>
        <w:t>E. 3.6</w:t>
      </w:r>
    </w:p>
    <w:p>
      <w:r>
        <w:t>Dr. A.___, welcher die BeschwerdefÃ¼hrerin vom 3. Januar 2001 bis zum 25. Oktober 2003 und wieder seit dem 10. Januar 2005 behandelte (vgl. Urk. 10/16/2), stellte in seinem Bericht vom 5. Dezember 2005 folgende Diagnosen mit Auswirkung auf die ArbeitsfÃ¤higkeit: 1. Lumbospondylogenes rechtsbetontes Syndrom seit 1995 mit intermittierend lumboradikulÃ¤rem Reiz- und sensiblem Ausfallsyndrom rechts bei Diskushernie L4/L5 mit Wurzelkompression L5 beidseits; 2. Chronisch zervikospondylogenes Syndrom rechtsbetont bei diskreter medianer Diskusprotrusion C5/C6, mit muskulÃ¤rer Dysbalance seit 2-3 Jahren; 3. Teilsakralisation mit Neoarthrosenbildung der Massa lateralis beidseits, Beginn unklar; 4. rezidivierende Kopfschmerzen mit Symptomen einer Trigeminusneuralgie seit 1-2 Jahren. Dr. A.___ beurteilte die BeschwerdefÃ¼hrerin als seit dem 11. Januar 2005 bis zum Berichtsdatum in der angestammten TÃ¤tigkeit als Mitarbeiterin in einer Firma zur Produktion von elektronischen Teilen vollumfÃ¤nglich arbeitsunfÃ¤hig (Urk. 10/16/5). Im Erwerbsbereich sei die BeschwerdefÃ¼hrerin leider nicht mehr einsetzbar, die ArbeitsfÃ¤higkeit betrage 0 %. Abschliessend bemerkte er, es handle sich um ein schweres, leider weitgehend therapieresistentes Leiden, welches habe objektiviert werden kÃ¶nnen (Urk. 10/16/6).</w:t>
      </w:r>
    </w:p>
    <w:p>
      <w:r>
        <w:rPr>
          <w:b/>
        </w:rPr>
        <w:t>E. 3.7</w:t>
      </w:r>
    </w:p>
    <w:p>
      <w:r>
        <w:t>Im Bericht fÃ¼r die Beurteilung auf Rente der Rheumaklinik des Z.___ vom 27. Dezember 2005 wurden abgesehen vom Verdacht auf eine Konversionssymptomatik wieder die gleichen Diagnosen wie im Austrittsbericht vom 16. Juni 2005 gestellt (Urk. 10/24/1). Die Ãrzte der Rheumaklinik kamen zum Schluss, eine leichte TÃ¤tigkeit sei der BeschwerdefÃ¼hrerin zu 100 % zumutbar, in der angestammten TÃ¤tigkeit als Fabrikarbeiterin sei sie seit dem 15. Dezember 2004 bis aktuell vollumfÃ¤nglich arbeitsunfÃ¤hig. In der klinischen Untersuchung stellten sie sehr langsame, sehr eingeschrÃ¤nkte und selbstlimitierende Bewegungen fest. Drei von fÃ¼nf Waddell-Zeichen waren positiv (Urk. 10/24/2). Seit der letzten Beurteilung nach der Hospitalisation vom 1. bis zum 17. Juni 2005 sei es zu einer Verschlechterung der Beschwerdesymptomatik gekommen. Die Symptomatik sei deutlich ausgeweitet, die Selbstlimitierung zeige sich verstÃ¤rkt. Bei starker Selbstlimitierung sei eine schlÃ¼ssige Untersuchung zur Standortbestimmung nicht definitiv mÃ¶glich. Die objektivierbaren Befunde zusammen mit den im Vorfeld erfolgten MR-Aufnahmen stÃ¼nden in grosser Diskrepanz zum subjektiven Beschwerdebild. Aus rein rheumatologisch-orthopÃ¤discher Sicht sei eine leichte TÃ¤tigkeit ganztags zumutbar. Bei Zweifeln empfahlen sie zur definitiven Festlegung der Zumutbarkeit eine bidisziplinÃ¤re Begutachtung (rheumatologisch/psychologisch), allenfalls unter Einschluss einer Evaluation der funktionellen LeistungsfÃ¤higkeit (EFL) (Urk. 10/24/3).</w:t>
      </w:r>
    </w:p>
    <w:p>
      <w:r>
        <w:rPr>
          <w:b/>
        </w:rPr>
        <w:t>E. 3.8</w:t>
      </w:r>
    </w:p>
    <w:p>
      <w:r>
        <w:t>Die erneute konsiliarische neurologische und elektrodiagnostische Untersuchung durch Dr. D.___ vom 15. und vom 21. Februar 2006 ergab eine aktuell recht gut bewegliche LWS. Die Beurteilung der elektrodiagnostischen Befunde ergab keine pathologischen VerÃ¤nderungen der Kennmuskulatur der Nervenwurzel L5. Ein MR der LWS vom 16. Februar 2006 zeigte eine kleine bis mittlere flache bilaterale Hernie L4/5 sowie eine mÃ¶gliche Wurzelirritation L5 beidseits (Urk. 10/30). Die Ursache der Lumbagobeschwerden mit Ausstrahlungen entlang der Lateralseite des rechten Beines sei mÃ¶glicherweise ein lumboradikulÃ¤res Reiz- und sensibles Ausfallsyndrom L5. Die Symptomatik kÃ¶nne teilweise durch die im MRI nachgewiesene Diskushernie mit mÃ¶glicher Irritation der Nervenwurzeln erklÃ¤rt werden. AuffÃ¤llig sei bei der klinischen Untersuchung, dass eigentlich nur ein leichtes Lumbovertebralsyndrom vorliege. Inwieweit zusÃ¤tzlich eine funktionelle Komponente vorliege, sei schwierig zu beurteilen (Urk. 10/34/2).</w:t>
      </w:r>
    </w:p>
    <w:p>
      <w:r>
        <w:rPr>
          <w:b/>
        </w:rPr>
        <w:t>E. 3.9</w:t>
      </w:r>
    </w:p>
    <w:p>
      <w:r>
        <w:t>Am 9. Juni 2006 untersuchte die Rheumatologin Dr. E.___ die BeschwerdefÃ¼hrerin auf Zuweisung des behandelnden Arztes Dr. A.___. In ihrem Bericht vom 14. Juni 2006 kam sie zum Schluss, dass bei der BeschwerdefÃ¼hrerin ein generalisiertes Schmerzsyndrom bei vermehrter Schmerzverbreitung vorliege. Wahrscheinlich stehe fÃ¼r diese Beschwerden eine Depression im Vordergrund. Die BeschwerdefÃ¼hrerin habe generalisierte Schmerzen auf der rechten KÃ¶rperseite angegeben und jede BerÃ¼hrung verursache Schmerzen. Die unertrÃ¤glichen Schmerzen im HWS-Bereich mit Bewusstlosigkeit kÃ¶nne sie sich bei normalen morphologischen Befunden nicht erklÃ¤ren. Die BeschwerdefÃ¼hrerin zeige degenerative VerÃ¤nderungen der LWS mit einer medialen Diskushernie. Eine gewisse Wurzelreizung rechts kÃ¶nne nicht ausgeschlossen werden. Die klinische Untersuchung habe jedoch keine Anhaltspunkte fÃ¼r eine Wurzelkompression ergeben (Urk. 10/34/7). Aufgrund der Anamnese und des Misserfolgs ihrer Behandlung empfahl Dr. E.___ die Anmeldung bei einem Psychiater und verschrieb der BeschwerdefÃ¼hrerin ein Antidepressivum (Urk. 10/34/8).</w:t>
      </w:r>
    </w:p>
    <w:p>
      <w:r>
        <w:rPr>
          <w:b/>
        </w:rPr>
        <w:t>E. 3.10</w:t>
      </w:r>
    </w:p>
    <w:p>
      <w:r>
        <w:t>In ihrem Schreiben von 29. September 2006 hielt Dr. E.___ fest, sie kÃ¶nne keine Beurteilung der ArbeitsfÃ¤higkeit abgeben, da der Fall sehr komplex sei, und bat um DurchfÃ¼hrung einer AbklÃ¤rung im ABI (Urk. 10/35).</w:t>
      </w:r>
    </w:p>
    <w:p>
      <w:r>
        <w:rPr>
          <w:b/>
        </w:rPr>
        <w:t>E. 4</w:t>
      </w:r>
    </w:p>
    <w:p>
      <w:r>
        <w:t>4.1Â Â Â Â  Zu prÃ¼fen ist in der Folge, ob die vorliegende Streitsache gestÃ¼tzt auf die Berichte des Z.___ beurteilt werden kann.</w:t>
      </w:r>
    </w:p>
    <w:p>
      <w:r>
        <w:t>4.2Â Â Â Â</w:t>
      </w:r>
    </w:p>
    <w:p>
      <w:r>
        <w:t>4.2.1Â Â  Aus den medizinischen Akten wird insgesamt deutlich, dass die von der BeschwerdefÃ¼hrerin geltend gemachten Beschwerden durch die in den diversen Untersuchungen erhobenen objektivierbaren organischen Befunde in ihrem Ausmass nicht erklÃ¤rt werden kÃ¶nnen. Die festgestellten VerÃ¤nderungen der HWS konnten nicht als pathologisch qualifiziert werden (Urk. 3/3). Dr. E.___ stellte im Bereich der HWS normale morphologische VerhÃ¤ltnisse fest (Urk. 10/34/7). Hinsichtlich der degenerativen VerÃ¤nderungen der LWS wurde wiederholt lediglich die MÃ¶glichkeit einer Wurzelreizung erwÃ¤hnt (Urk. 3/4, Urk. 10/30, Urk. 10/34/2, Urk. 10/34/7). Die Neurologin Dr. D.___ konnte klinisch nur ein leichtes Lumbovertebralsyndrom feststellen, die lumbale WirbelsÃ¤ule war anlÃ¤sslich ihrer Untersuchungen vom 15. und 21. Februar 2006 recht gut beweglich, der lumbale Schober war normal. Auch die von ihr erhobenen elektrodiagnostischen Befunde waren unauffÃ¤llig (Nadel-Elektromyographie vom 15. Februar 2006, Urk. 10/34/2). Im Verlauf machte die BeschwerdefÃ¼hrerin eine Verschlimmerung der Beschwerden geltend, eine objektivierbare organische Verschlechterung geht aber aus den medizinischen Akten nicht eindeutig hervor. GemÃ¤ss der hÃ¶chstrichterlichen Rechtsprechung mÃ¼ssen jedoch subjektive Schmerzangaben durch damit korrelierende fachÃ¤rztlich schlÃ¼ssig feststellbare Befunde hinreichend erklÃ¤rbar sein, um eine InvaliditÃ¤t begrÃ¼nden zu kÃ¶nnen (Entscheid des EidgenÃ¶ssischen Versicherungsgerichts vom 2. Dezember 2002 in Sachen R., I 53/02, Erw. 2.2). Die ArbeitsunfÃ¤higkeitsbeurteilung der Ãrzte des Z.___ stÃ¼tzt sich offensichtlich nicht auf die subjektiven Schmerzangaben der BeschwerdefÃ¼hrerin, sondern auf die festgestellten organischen SchÃ¤den und objektivierbaren Befunde. Der behandelnde Arzt Dr. A.___, welcher - wie die BeschwerdefÃ¼hrerin richtig ausfÃ¼hren lÃ¤sst - als einziger eine vorbehaltlose Beurteilung der ArbeitsfÃ¤higkeit abgab, attestierte eine vollumfÃ¤ngliche ArbeitsunfÃ¤higkeit. Er vertritt jedoch als einziger involvierter Arzt die Auffassung, dass die Beschwerden objektivierbar seien, wohingegen die Ã¼brigen involvierten (Fach-)Ãrzte die Beschwerden anhand ihrer Untersuchungsbefunde organisch nur ungenÃ¼gend erklÃ¤ren konnten. Dies fÃ¼hrt zum Schluss, dass Dr. A.___ seine Beurteilung hauptsÃ¤chlich basierend auf die subjektiven BeschwerdeÃ¤usserungen der BeschwerdefÃ¼hrerin abgab, was wie erwÃ¤hnt nicht zulÃ¤ssig ist und dazu fÃ¼hrt, dass nicht auf die EinschÃ¤tzung von Dr. A.___ abgestellt werden kann. Zudem darf und soll das Gericht in Bezug auf Berichte von HausÃ¤rztinnen und HausÃ¤rzten der Erfahrungstatsache Rechnung tragen, dass diese mitunter im Hinblick auf ihre auftragsrechtliche Vertrauensstellung in ZweifelsfÃ¤llen eher zu Gunsten ihrer Patientinnen und Patienten aussagen (BGE 125 V 353 Erw. 3b/cc), wobei es sich bei den Ãrzten des Z.___ ebenfalls um behandelnde Ãrzte handelt, weshalb deren Aussage, dass die BeschwerdefÃ¼hrerin in einer leichten TÃ¤tigkeit voll arbeitsfÃ¤hig ist, umso mehr Gewicht zukommen muss.</w:t>
      </w:r>
    </w:p>
    <w:p>
      <w:r>
        <w:t>Daran Ã¤ndert auch der Bericht von Dr. med. I.___, Facharzt FMH Radiologie, vom 28. August 2007 Ã¼ber das am selben Tag durchgefÃ¼hrte MRI der LWS (Urk. 12) nichts. Einerseits standen diesem Arzt die Aufnahmen der LWS vom 9. Mai 2005 (siehe Urk. 3/4) offensichtlich nicht zur VerfÃ¼gung, genauso wenig wie die Resultate der Kernspintomographie der LWS vom 16. Februar 2006 (Urk. 10/30/1), welche bei der medizinischen Beurteilung von Dr. D.___ in ihrem Bericht vom 21. Februar 2006 an Dr. A.___ berÃ¼cksichtigt worden waren (Urk. 10/34/1-3). Andererseits ist zu beachten, dass bei der AbklÃ¤rung von lumbalen RÃ¼ckenschmerzen der Anamnese und der klinischen Untersuchung ein grÃ¶sseres Gewicht als der bildgebenden Diagnostik allein zukommt. Die bildgebende Diagnostik sollte denn auch lediglich eine klinisch gestellte Diagnose bestÃ¤tigen (Pfirrmann, Hodler, Boos, Diagnostische AbklÃ¤rung beim lumbalen RÃ¼ckenschmerz, in Praxis 1999; 88: S. 315 - 321; Stebler, Putzi, Michel, Lumbale RÃ¼ckenschmerzen - Diagnostik, in Schweiz Med Forum Nr. 9 vom 28. Februar 2001, S. 205 - 208). Klinisch konnten aber sÃ¤mtliche SpezialÃ¤rzte (Rheumatologen und Neurologen), welche die BeschwerdefÃ¼hrerin im Laufe der Zeit mehrmals untersucht hatten, trotz der von ihr seit LÃ¤ngerem geklagten starken Schmerzen keine schweren Pathologien erheben.</w:t>
      </w:r>
    </w:p>
    <w:p>
      <w:r>
        <w:t>4.2.2Â Â  Die ArbeitsfÃ¤higkeitsbeurteilung der Ãrzte des Z.___ kann aufgrund der dokumentierten objektivierten degenerativen VerÃ¤nderungen der WirbelsÃ¤ule und erhobenen Befunde ohne Weiteres nachvollzogen werden, weshalb keine Zweifel an deren Richtigkeit angezeigt erscheinen und auch kein Anlass zur Vornahme - der von den Ãrzten bei Zweifeln vorgeschlagenen (Urk. 10/24/3) - weiteren AbklÃ¤rungen besteht.</w:t>
      </w:r>
    </w:p>
    <w:p>
      <w:r>
        <w:rPr>
          <w:b/>
        </w:rPr>
        <w:t>E. 4.3</w:t>
      </w:r>
    </w:p>
    <w:p>
      <w:r>
        <w:t>4.3.1Â Â  Im Verlauf finden sich in den Arztberichten verschiedene Hinweise auf eine bei der BeschwerdefÃ¼hrerin mÃ¶glicherweise vorliegende psychische Komponente der Beschwerden, jedoch erfolgten diese Hinweise Ã¼ber lange Zeit hinweg nur am Rande (Verdacht auf Konversionssymptomatik, Urk. 10/13/5, Verdacht auf sekundÃ¤re Schmerzgeneralisierung, Urk. 10/16/7, Hinweis auf Symptomausweitung, inadÃ¤quate Schmerzverarbeitung, Urk. 10/16/10, generalisiertes Schmerzsyndrom bei vermehrter Schmerzverbreitung, Urk. 10/34/7), was darauf schliessen lÃ¤sst, dass die Ãrzte der allfÃ¤lligen psychischen StÃ¶rung keinen Krankheitswert beimassen.</w:t>
      </w:r>
    </w:p>
    <w:p>
      <w:r>
        <w:t>4.3.2Â Â  Erst die Neurologin Dr. E.___ kam aufgrund ihrer Untersuchung vom 9. Juni 2006 zum Schluss, dass fÃ¼r die Beschwerden eine Depression im Vordergrund stehe, und empfahl die Anmeldung bei einem Psychiater (Urk. 10/34/7 f.). Aufgrund dieses Berichtes wÃ¤re die PrÃ¼fung der Frage, ob bei der BeschwerdefÃ¼hrerin eine psychische Problematik mit Krankheitswert im Sinne des IVG vorliegt,Â  angezeigt gewesen.</w:t>
      </w:r>
    </w:p>
    <w:p>
      <w:r>
        <w:t>4.3.3Â Â  Dem nach Abschluss des Schriftenwechsels zu den Akten gereichten Bericht des Sanatoriums F.___ vom 26. November 2007 (Urk. 18/2), in welchem die BeschwerdefÃ¼hrerin vom 25. September bis zum 26. Oktober 2007 auf Zuweisung von Dr. med. J.___, FMH Psychiatrie und Psychotherapie, zur stationÃ¤r-psychiatrischen Behandlung hospitalisiert war, ist zu entnehmen, dass Einweisungsrund eine depressive Episode mit aktuellen Suizidgedanken und Status nach Suizidversuch im Juli 2007 war. GemÃ¤ss Bericht erwÃ¤hnte die BeschwerdefÃ¼hrerin gegenÃ¼ber den behandelnden Ãrzten des Sanatoriums eine seit einem Jahr zunehmende depressive Verstimmung mit Ãberforderung in der hÃ¤uslichen Situation infolge starker Schmerzen. Insgesamt wurde die Diagnose einer mittelgradigen depressiven Episode (ICD-10: F32.1) sowie einer anhaltenden somatoformen SchmerzstÃ¶rung (ICD-10: F45.4) gestellt.</w:t>
      </w:r>
    </w:p>
    <w:p>
      <w:r>
        <w:t>4.3.4Â Â  Der Bericht des Sanatoriums F.___ beschlÃ¤gt einen nach Erlass des Entscheides eingetretenen Sachverhalt und ist daher grundsÃ¤tzlich im vorliegenden Verfahren nicht zu berÃ¼cksichtigten (vlg. Erw. 2.6). Da sich aber vorliegend die Frage stellt, ob bei der BeschwerdefÃ¼hrerin eine relevante psychische StÃ¶rung vorliegt, erscheint es angezeigt, den Bericht ebenfalls zu berÃ¼cksichtigen.</w:t>
      </w:r>
    </w:p>
    <w:p>
      <w:r>
        <w:t>4.3.5Â Â  GemÃ¤ss der erwÃ¤hnten (Erw. 2.4) hÃ¶chstrichterlichen Rechtsprechung wird somatoformen SchmerzstÃ¶rungen nur bei Vorliegen bestimmter zusÃ¤tzlicher Kriterien invalidisierender Charakter zuerkannt. Aufgrund der Akten besteht kein Grund zur Annahme des Vorhandenseins solcher Kriterien. Zur diagnostizierten mittelgradigen depressiven Episode ist zu bemerken, dass es sich bei einer solchen definitionsgemÃ¤ss um ein vorÃ¼bergehendes Leiden handelt, indem solche Episoden im Mittel etwa sechs Monate, selten lÃ¤nger als ein Jahr dauern (Urteil des Bundesgerichts in Sachen A. vom 26. Januar 2007, I 510/06, Erw. 6.3), und diese somit grundsÃ¤tzlich nicht invalidisierend ist. Da die psychische Problematik erst im Verlauf manifest wurde und erst mehrere Monate nach Erlass des Einspracheentscheides zu einer stationÃ¤ren Behandlung fÃ¼hrte, das heisst sich erst im Verlauf verschlimmerte, ist davon auszugehen, dass bis zum Erlass des angefochtenen Einspracheentscheides vom 26. Januar 2007 keine psychische StÃ¶rung mit Krankheitswert im Sinne des IVG vorlag, weshalb sich weitere medizinische AbklÃ¤rungen in dieser Fachrichtung erÃ¼brigen.</w:t>
      </w:r>
    </w:p>
    <w:p>
      <w:r>
        <w:t>4.4Â Â Â Â Â Â Â Â  Zusammenfassend liegt kein krankheitswertiger psychischer Gesundheitsschaden vor und ist gestÃ¼tzt auf die Beurteilung der Ãrzte des Z.___ und in WÃ¼rdigung der gesamten medizinischen Akten davon auszugehen, dass die BeschwerdefÃ¼hrerin aus somatischer Sicht in einer leichten TÃ¤tigkeit vollumfÃ¤nglich arbeitsfÃ¤hig ist.</w:t>
      </w:r>
    </w:p>
    <w:p>
      <w:r>
        <w:rPr>
          <w:b/>
        </w:rPr>
        <w:t>E. 5.1</w:t>
      </w:r>
    </w:p>
    <w:p>
      <w:r>
        <w:t>Die Beschwerdegegnerin legte sowohl das Validen- als auch das Invalideneinkommen anhand des Zentralwertes der TabellenlÃ¶hne fÃ¼r Frauen im Anforderungsniveau 4 gemÃ¤ss LSE 2002 bei Fr. 48'899.-- fest (Feststellungsblatt vom 12. Dezember 2005, Urk. 10/14/1).</w:t>
      </w:r>
    </w:p>
    <w:p>
      <w:r>
        <w:t>5.2Â Â Â Â  Die BeschwerdefÃ¼hrerin war vom 18. Juni bis zum 15. Dezember 2004 Ã¼ber die TemporÃ¤rstellenfirma Y.___ als Maschinenbetreuerin bei der K.___ beschÃ¤ftigt (Urk. 10/2/6). GemÃ¤ss Auskunft Y.___ im Arbeitgeberfragebogen vom 12. Juli 2005 machte die BeschwerdefÃ¼hrerin wÃ¤hrend des temporÃ¤ren ArbeitsverhÃ¤ltnisses nie einen Gesundheitsschaden geltend (Urk. 10/6/3). Zudem sei die temporÃ¤re Anstellung wegen Arbeitsmangels bei der Einsatzfirma beendet worden. Es kann daher davon ausgegangen werden, dass die BeschwerdefÃ¼hrerin auch ohne Gesundheitsschaden nicht mehr bei der K.___ beschÃ¤ftigt gewesen wÃ¤re, weshalb zur Bestimmung des mÃ¶glichen Valideneinkommens die Tabellen der Zentralwerte des standardisierten monatlichen Bruttolohnes gemÃ¤ss Lohnstrukturerhebung (LSE) des Bundesamtes fÃ¼r Statistik heranzuziehen sind. Angesichts der bisher von der BeschwerdefÃ¼hrerin ausgeÃ¼bten verschiedenartigen TÃ¤tigkeiten (Schneiderin/NÃ¤herin, Urk. 10/2/3, angelernte Fotolaborantin, Urk. 10/2/4, BÃ¼glerin, Urk. 10/2/5, und Maschinenbetreuerin, Urk. 10/2/6; siehe auch IK-Auszug vom 1. August 2005, Urk. 10/12) ist auf den Zentralwert des standardisierten monatlichen Bruttolohnes fÃ¼r die mit einfachen und repetitiven TÃ¤tigkeiten (Anforderungsniveau 4) beschÃ¤ftigten Frauen gemÃ¤ss LSE 2004 abzustellen, welcher im privaten Sektor Fr. 3'893.-- betrug bei 40 Arbeitsstunden pro Woche (Tabelle TA1 S.53), was bei einer durchschnittlichen Wochenarbeitszeit von 41,6 Stunden im Jahre 2004 (vgl. Die Volkswirtschaft 6-2008, Tabelle B9.2 S. 90) und in BerÃ¼cksichtigung des Nominallohnindexes fÃ¼r Frauen (Nominallohnindex 2004: 2360 Punkte; Nominallohnindex 2005: 2386 Punkte; vgl. Die Volkswirtschaft 6-2008, Tabelle B10.3 S. 91) zu einem mÃ¶glichen Valideneinkommen fÃ¼r das Jahr 2005 (hypothetischer Rentenbeginn) von Fr. 4'093.-- pro Monat oder von Fr. 49'116.-- pro Jahr (12 x Fr. 4'093.--) fÃ¼hrt. Nichts spricht dagegen, dass die 1973 geborene, im Jahre 1991 in die Schweiz eingereiste (Urk. 10/3/3 Ziff. 4.1) und inzwischen in der Schweiz eingebÃ¼rgerte (Urk. 10/4/4) BeschwerdefÃ¼hrerin aus invaliditÃ¤tsfremden GrÃ¼nden nicht in der Lage wÃ¤re, ohne Gesundheitsschaden auf dem ausgeglichenen Arbeitsmarkt diesen statistischen Durchschnittslohn zu erzielen. Da auch das Invalideneinkommen anhand dieses Wertes zu bestimmen ist, resultiert - auch im Falle der BerÃ¼cksichtigung des maximal zulÃ¤ssigen leidensbedingten Abzuges vom 25 %, was angesichts der konkreten Gegebenheiten ohnehin ausser Betracht fÃ¤llt - keine rentenbegrÃ¼ndende Erwerbseinbusse.</w:t>
      </w:r>
    </w:p>
    <w:p>
      <w:r>
        <w:t>6.Â Â Â Â Â Â Â Â  Aufgrund des Gesagten ist die Beschwerde abzuweisen.</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Kaspar Gehring unter Beilage des Doppels von Urk. 17</w:t>
      </w:r>
    </w:p>
    <w:p>
      <w:r>
        <w:t>- Sozialversicherungsanstalt des Kantons ZÃ¼rich, IV-Stelle, unter Beilage von Kopien der Urk. 18/1-2</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