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IV.2007.00293 vom 16. April 2007</w:t>
      </w:r>
    </w:p>
    <w:p>
      <w:r>
        <w:t>ZH Sozialversicherungsgericht, 2007-04-16, DE</w:t>
      </w:r>
    </w:p>
    <w:p>
      <w:r>
        <w:rPr>
          <w:b/>
        </w:rPr>
        <w:t xml:space="preserve">Quelle: </w:t>
      </w:r>
      <w:r>
        <w:t>https://mcp.opencaselaw.ch/entscheid/zh_sozialversicherungsgericht_IV.2007.00293</w:t>
      </w:r>
    </w:p>
    <w:p>
      <w:r>
        <w:t>FR: ZH_SOZIALVERSICHERUNGSGERICHT IV.2007.00293 du 16 avril 2007</w:t>
      </w:r>
    </w:p>
    <w:p>
      <w:r>
        <w:t>IT: ZH_SOZIALVERSICHERUNGSGERICHT IV.2007.00293 del 16 aprile 2007</w:t>
      </w:r>
    </w:p>
    <w:p>
      <w:pPr>
        <w:pStyle w:val="Heading2"/>
      </w:pPr>
      <w:r>
        <w:t>Erwägungen</w:t>
      </w:r>
    </w:p>
    <w:p>
      <w:r>
        <w:rPr>
          <w:b/>
        </w:rPr>
        <w:t>E. 1</w:t>
      </w:r>
    </w:p>
    <w:p>
      <w:r>
        <w:t>1.1Â Â Â Â  Am 12. September 2001 sprach die Sozialversicherungsanstalt des Kantons ZÃ¼rich, IV-Stelle, P.___ mit Wirkung ab 24. Februar 2000 eine ganze Invalidenrente zu bei einem InvaliditÃ¤tsgrad von 67 % (Urk. 7/18-20). Die Rentennachzahlung wurde gemÃ¤ss Mitteilung vom 20. November 2001 im Umfang von Fr. 29'134.-- dem Krankentaggeldversicherer der Versicherten, der Winterthur Schweizerische Versicherungs-Gesellschaft (nachfolgend: Winterthur), ausgerichtet (Urk. 7/23/8-9).</w:t>
      </w:r>
    </w:p>
    <w:p>
      <w:r>
        <w:t>1.2Â Â Â Â  Mit VerfÃ¼gung vom 22. Januar 2007 verpflichtete die IV-Stelle P.___ zur RÃ¼ckerstattung von unrechtmÃ¤ssig erwirkten Rentenleistungen von insgesamt Fr. 180'936.-- (Urk. 2/2 S. 2).</w:t>
      </w:r>
    </w:p>
    <w:p>
      <w:r>
        <w:t>Â Â Â Â Â Â Â Â  Gleichentags verfÃ¼gte sie gegenÃ¼ber der Winterthur, die ihr seinerzeit ausbe-zahlten Rentenleistungen im Betrag von Fr. 29'134.-- zurÃ¼ckzuzahlen; gleichzeitig entzog die IV-Stelle einer Beschwerde die aufschiebende Wirkung (Urk. 2/1).</w:t>
      </w:r>
    </w:p>
    <w:p>
      <w:r>
        <w:t>2.Â Â Â Â Â Â  Gegen diese VerfÃ¼gung erhob die Winterthur mit Eingabe vom 22. Februar 2007 Beschwerde und ersuchte um Aufhebung des angefochtenen Entscheids (Urk. 1 S. 2). In prozessualer Hinsicht beantragte die Winterthur, der Beschwerde sei superprovisorisch oder provisorisch die aufschiebende Wirkung zu erteilen (Urk. 1 S. 2).</w:t>
      </w:r>
    </w:p>
    <w:p>
      <w:r>
        <w:t>Â Â Â Â Â Â Â Â  In der Vernehmlassung vom 23. MÃ¤rz 2007 stellte die IV-Stelle einerseits Antrag auf Sistierung des Prozesses, bis im parallel hÃ¤ngigen Verfahren in Sachen der Versicherten P.___ gegen die IV-Stelle (IV.2007.00126) Ã¼ber die RechtmÃ¤ssigkeit der Renteneinstellung entschieden worden sei, und andererseits schloss sie auf Abweisung der Beschwerde (Urk. 6). Zum prozessualen Antrag der Winterthur auf Wiederherstellung der aufschiebenden Wirkung der Beschwerde Ã¤usserte sich die IV-Stelle trotz entsprechender Aufforderung seitens des Gerichts ebenso wenig wie zur gleichzeitig aufgeworfenen Frage betreffend hinreichende GewÃ¤hrung des rechtlichen GehÃ¶rs (vgl. GerichtsverfÃ¼gung vom 27. Februar 2007, Urk. 4).</w:t>
      </w:r>
    </w:p>
    <w:p>
      <w:r>
        <w:t>Das Gericht zieht in ErwÃ¤gung:</w:t>
      </w:r>
    </w:p>
    <w:p>
      <w:r>
        <w:t>1.Â Â Â Â Â Â  Fraglich und zu prÃ¼fen ist zunÃ¤chst, ob die der BeschwerdefÃ¼hrerin gestÃ¼tzt auf Art. 42 des Bundesgesetzes Ã¼ber den Allgemeinen Teil des Sozialversicherungsrechts (ATSG) zustehenden GehÃ¶rsrechte im Verwaltungsverfahren rechtsgenÃ¼glich gewahrt wurden.</w:t>
      </w:r>
    </w:p>
    <w:p>
      <w:r>
        <w:t>Â Â Â Â Â Â Â Â  Die Beschwerdegegnerin liess sich hiezu nicht vernehmen, wÃ¤hrend die Be-schwerdefÃ¼hrerin beschwerdeweise geltend machte, ihr seien die GrÃ¼nde fÃ¼r die verfÃ¼gte RÃ¼ckforderung nicht bekannt und vor VerfÃ¼gungserlass seien ihr weder das rechtliche GehÃ¶r noch Akteneinsicht gewÃ¤hrt worden (Urk. 1 S. 3 oben).</w:t>
      </w:r>
    </w:p>
    <w:p>
      <w:r>
        <w:rPr>
          <w:b/>
        </w:rPr>
        <w:t>E. 2</w:t>
      </w:r>
    </w:p>
    <w:p>
      <w:r>
        <w:t>2.1Â Â Â Â  GemÃ¤ss Art. 29 Abs. 2 der Bundesverfassung (BV)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Â Â Â Â Â Â Â Â  GemÃ¤ss Art. 42 ATSG kann auf eine AnhÃ¶rung vor VerfÃ¼gungserlass nur dann verzichtet werden, wenn die VerfÃ¼gungen durch Einsprache anfechtbar sind, was hier - wie nachstehend noch zu zeigen sein wird - nicht der Fall ist.</w:t>
      </w:r>
    </w:p>
    <w:p>
      <w:r>
        <w:t>2.2Â Â Â Â  Unstreitig und ausgewiesenermassen hat die Beschwerdegegnerin der BeschwerdefÃ¼hrerin vor Erlass der RÃ¼ckforderungsverfÃ¼gung vom 22. Januar 2007 keine Gelegenheit eingerÃ¤umt, sich zur in Aussicht stehenden Verpflichtung zur RÃ¼ckerstattung von Fr. 29'134.-- zu Ã¤ussern.</w:t>
      </w:r>
    </w:p>
    <w:p>
      <w:r>
        <w:t>Â Â Â Â Â Â Â Â  Bei der hier verfÃ¼gten RÃ¼ckforderung im genannten Betrag handelt es sich fraglos um einen erheblichen Eingriff in die Rechtsstellung der BeschwerdefÃ¼hrerin. Diese hat sodann gegen die VerfÃ¼gung beschwerdeweise verschiedene EinwÃ¤nde erhoben, welche die Beschwerdegegnerin durch die NichtgewÃ¤hrung der GehÃ¶rsrechte in keiner Weise in ihre WÃ¼rdigung miteinbezogen und geprÃ¼ft hat.</w:t>
      </w:r>
    </w:p>
    <w:p>
      <w:r>
        <w:t>Â Â Â Â Â Â Â Â  Der Erlass der RÃ¼ckforderungsverfÃ¼gung ohne vorherige AnhÃ¶rung der Verpflichteten stellt daher eine schwer wiegende Verletzung des rechtlichen GehÃ¶rs dar, welche im nachfolgenden Beschwerdeverfahren nicht geheilt werden kann.</w:t>
      </w:r>
    </w:p>
    <w:p>
      <w:r>
        <w:t>2.3Â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127 V 437 Erw. 3d/aa, 126 V 132 Erw. 2b mit Hinweisen).</w:t>
      </w:r>
    </w:p>
    <w:p>
      <w:r>
        <w:t>Â Â Â Â Â Â Â Â  Demnach ist die Sache zur gehÃ¶rigen GewÃ¤hrung des rechtlichen GehÃ¶rs an die Beschwerdegegnerin zurÃ¼ckzuweisen.</w:t>
      </w:r>
    </w:p>
    <w:p>
      <w:r>
        <w:rPr>
          <w:b/>
        </w:rPr>
        <w:t>E. 3</w:t>
      </w:r>
    </w:p>
    <w:p>
      <w:r>
        <w:t>Â Â Â Â Â  Nach dem im Rahmen der 5. IVG-Revision eingefÃ¼gten Art. 57a Abs. 1 des Bundesgesetzes Ã¼ber die Invalidenversicherung (IVG; in Kraft seit 1. Juli 2006) teilt die IV-Stelle der versicherten Person den vorgesehenen Endentscheid Ã¼ber ein Leistungsbegehren oder den Entzug oder die Herabsetzung einer bisher gewÃ¤hrten Leistung mittels Vorbescheid mit. Die versicherte Person hat Anspruch auf rechtliches GehÃ¶r im Sinne von Art. 42 ATSG.</w:t>
      </w:r>
    </w:p>
    <w:p>
      <w:r>
        <w:t>Â Â Â Â Â Â Â Â  GemÃ¤ss Art. 57a Abs. 1 IVG fallen Leistungsbegehren unter das Vorbescheid-verfahren. In stÃ¤ndiger Rechtsprechung zum per 31. Dezember 2006 ausser Kraft gesetzten Art. 134 des Bundesgesetzes Ã¼ber die Organisation der Bundes-rechtspflege (Art. 131 des Bundesgesetzes Ã¼ber das Bundesgericht, BGG) hat das EidgenÃ¶ssische Versicherungsgerichts entschieden, dass es sich auch bei Streitigkeiten Ã¼ber RÃ¼ckforderungen um Leistungsstreitigkeiten handelt (Urteil des EidgenÃ¶ssischen Versicherungsgerichts in Sachen F. vom 12. Mai 2006, I 721/05).</w:t>
      </w:r>
    </w:p>
    <w:p>
      <w:r>
        <w:t>Â Â Â Â Â Â Â Â  In analoger Anwendung dieser Rechtsprechung zur Definition von Leistungs-streiten hat daher eine RÃ¼ckforderungsverfÃ¼gung das fÃ¼r die Leistungsstreitig-keiten vorgesehene Vorbescheidverfahren nach Art. 57a lit. a IV zu durchlaufen. In diesem Rahmen wird daher der BeschwerdefÃ¼hrerin das rechtliche GehÃ¶r zu gewÃ¤hren sein.</w:t>
      </w:r>
    </w:p>
    <w:p>
      <w:r>
        <w:t>4.Â Â Â Â Â Â</w:t>
      </w:r>
    </w:p>
    <w:p>
      <w:r>
        <w:t>4.1Â Â Â Â  Zu beurteilen bleibt die prozessuale Frage der Wiederherstellung der auf-schiebenden Wirkung der Beschwerde fÃ¼r die Dauer des hÃ¤ngigen Verfahrens. Die Beschwerdegegnerin hat der Beschwerde die aufschiebende Wirkung ver-fÃ¼gungsweise entzogen (Urk. 2/1).</w:t>
      </w:r>
    </w:p>
    <w:p>
      <w:r>
        <w:t>Â Â Â Â Â Â Â Â  GemÃ¤ss der hÃ¶chstrichterlichen Rechtsprechung dauert grundsÃ¤tzlich die einmal entzogene aufschiebende selbst bei RÃ¼ckweisung der Sache an die Verwaltung bis zum Erlass der neuen VerwaltungsverfÃ¼gung ohne weiteres fort (BGE 129 V 370 und 375 Erw. 4.3). Doch diese Rechtsprechung kommt hier nicht zur Anwendung, da der Beschwerde gegen RÃ¼ckforderungen von Gesetzes wegen aufschiebende Wirkung zukommt, weshalb bei VerfÃ¼gungen, die eine RÃ¼ckforderung von zu Unrecht ausgerichteten Leistungen zum Gegenstand haben, der Entzug der aufschiebenden Wirkung gar nicht mÃ¶glich ist (vgl. BGE 130 V 407 sowie Urteil des EidgenÃ¶ssischen Versicherungsgerichts vom 23. Dezember 2005 in Sachen T., I 648/05, Erw. 1).</w:t>
      </w:r>
    </w:p>
    <w:p>
      <w:r>
        <w:t>Â Â Â Â Â Â Â Â  Insoweit ist daher die Beschwerde gutzuheissen mit der Feststellung, dass die RÃ¼ckforderung bis zu ihrem Erwachsen in Rechtskraft nicht vollstreckt werden kann.</w:t>
      </w:r>
    </w:p>
    <w:p>
      <w:r>
        <w:t>4.2Â Â Â Â  Schliesslich beantragte die Beschwerdegegnerin die Sistierung des Verfahrens, welchem Antrag angesichts der notwendigen RÃ¼ckweisung der Angelegenheit zur GewÃ¤hrung des rechtlichen GehÃ¶rs nicht stattzugeben ist.</w:t>
      </w:r>
    </w:p>
    <w:p>
      <w:r>
        <w:t>Â Â Â Â Â Â Â Â  Allerdings wird die Beschwerdegegnerin im Verwaltungsverfahren zu prÃ¼fen haben, inwieweit die verfÃ¼gungsweise Verpflichtung der BeschwerdefÃ¼hrerin zur RÃ¼ckerstattung gerechtfertigt ist, solange nicht rechtskrÃ¤ftig Ã¼ber den RÃ¼ckforderungsanspruch gegenÃ¼ber der Versicherten P.___ entschieden ist.</w:t>
      </w:r>
    </w:p>
    <w:p>
      <w:r>
        <w:t>5.Â Â Â Â Â Â  GemÃ¤ss Art. 69 Abs. 1 bis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Wie sich aus dem vorstehend Gesagten ergibt (Erw. 3), handelt es sich vorliegend um eine Leistungsstreitigkeit, weshalb dieses Verfahren kostenpflichtig ist.</w:t>
      </w:r>
    </w:p>
    <w:p>
      <w:r>
        <w:t>Â Â Â Â Â Â Â Â  Nach stÃ¤ndiger Rechtsprechung gilt die RÃ¼ckweisung der Sache an die Verwaltung als vollstÃ¤ndiges Obsiegen (Urteil des EidgenÃ¶ssischen Versicherungsgerichts vom 10. Februar 2004 in Sachen K., U 199/02, Erw. 6 mit Hinweis auf BGE 110 V 57 Erw. 3a; SVR 1999 IV Nr. 10 S. 28 Erw. 3). Damit sind die Prozesskosten von Fr. 600.-- der unterliegenden Beschwerdegegnerin aufzuerlegen.</w:t>
      </w:r>
    </w:p>
    <w:p>
      <w:r>
        <w:t>Das Gericht beschliesst:</w:t>
      </w:r>
    </w:p>
    <w:p>
      <w:r>
        <w:t>1.Â Â Â Â Â Â Â Â  Das Gesuch um Wiederherstellung der aufschiebenden Wirkung der Beschwerde wird in dem Sinne gutgeheissen, als die angefochtene VerfÃ¼gung insoweit aufgehoben wird, als einer Beschwerde die aufschiebende Wirkung entzogen wurde.</w:t>
      </w:r>
    </w:p>
    <w:p>
      <w:r>
        <w:t>2.Â Â Â Â Â Â Â Â  Der Antrag auf Sistierung des Verfahrens wird abgewiesen.</w:t>
      </w:r>
    </w:p>
    <w:p>
      <w:r>
        <w:t>und erkennt:</w:t>
      </w:r>
    </w:p>
    <w:p>
      <w:r>
        <w:t>1.Â Â Â Â Â Â Â Â  Die Beschwerde wird in dem Sinne gutgeheissen, dass die angefochtene VerfÃ¼gung vom 22. Januar 2007 aufgehoben und die Sache an die Sozialversicherungsanstalt des Kantons ZÃ¼rich, IV-Stelle, zurÃ¼ckgewiesen wird, damit diese einen Vorbescheid erlasse und hernach neu verfÃ¼ge.</w:t>
      </w:r>
    </w:p>
    <w:p>
      <w:r>
        <w:t>2.Â Â Â Â Â Â Â Â  Die Gerichtskosten von Fr. 600.-- werden der Beschwerdegegnerin auferlegt.</w:t>
      </w:r>
    </w:p>
    <w:p>
      <w:r>
        <w:t>Rechnung und Einzahlungsschein werden der Kostenpflichtigen nach Eintritt der Rechtskraft zugestellt.</w:t>
      </w:r>
    </w:p>
    <w:p>
      <w:r>
        <w:t>3.Â Â Â Â Â Â Â Â  Zustellung gegen Empfangsschein an:</w:t>
      </w:r>
    </w:p>
    <w:p>
      <w:r>
        <w:t>- Winterthur Schweizerische Versicherungs-Gesellschaft unter Beilage einer Kopie von Urk. 6</w:t>
      </w:r>
    </w:p>
    <w:p>
      <w:r>
        <w:t>- Sozialversicherungsanstalt des Kantons ZÃ¼rich, IV-Stelle</w:t>
      </w:r>
    </w:p>
    <w:p>
      <w:r>
        <w:t>- RechtsanwÃ¤ltin Cornelia StÃ¶ssel Casanova</w:t>
      </w:r>
    </w:p>
    <w:p>
      <w:r>
        <w:t>- Bundesamt fÃ¼r Sozialversicherung</w:t>
      </w:r>
    </w:p>
    <w:p>
      <w:r>
        <w:t>Â Â Â Â Â Â Â Â Â Â Â  sowie an:</w:t>
      </w:r>
    </w:p>
    <w:p>
      <w:r>
        <w:t>- Gerichtskasse (im Dispositiv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