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IV.2007.00292 vom 22. September 2008</w:t>
      </w:r>
    </w:p>
    <w:p>
      <w:r>
        <w:t>ZH Sozialversicherungsgericht, 2008-09-22, DE</w:t>
      </w:r>
    </w:p>
    <w:p>
      <w:r>
        <w:rPr>
          <w:b/>
        </w:rPr>
        <w:t xml:space="preserve">Quelle: </w:t>
      </w:r>
      <w:r>
        <w:t>https://mcp.opencaselaw.ch/entscheid/zh_sozialversicherungsgericht_IV.2007.00292</w:t>
      </w:r>
    </w:p>
    <w:p>
      <w:r>
        <w:t>FR: ZH_SOZIALVERSICHERUNGSGERICHT IV.2007.00292 du 22 septembre 2008</w:t>
      </w:r>
    </w:p>
    <w:p>
      <w:r>
        <w:t>IT: ZH_SOZIALVERSICHERUNGSGERICHT IV.2007.00292 del 22 settembre 2008</w:t>
      </w:r>
    </w:p>
    <w:p>
      <w:pPr>
        <w:pStyle w:val="Heading2"/>
      </w:pPr>
      <w:r>
        <w:t>Erwägungen</w:t>
      </w:r>
    </w:p>
    <w:p>
      <w:r>
        <w:rPr>
          <w:b/>
        </w:rPr>
        <w:t>E. 1.1</w:t>
      </w:r>
    </w:p>
    <w:p>
      <w:r>
        <w:t>Die 1946 geborene X.___ erlitt am 18. November 1995 einen Unfall und brach sich dabei das linke Fersenbein (vgl. Urk. 8/12 S. 4, Urk. 8/17 S. 3, Urk. 8/85). Aufgrund dieses Gesundheitsschadens erhält sie seit dem 1. September 1999 eine Invalidenrente der Invalidenversicherung (vgl. Urk. 8/29, Urk. 8/41-42). Zudem übernahm die Invalidenversicherung die Kos ten für diverse Hilfsmittel (vgl. Urk. 8/37, Urk. 8/46-47, Urk. 8/52).</w:t>
      </w:r>
    </w:p>
    <w:p>
      <w:r>
        <w:t>Nach einem komplizierten, von Osteomyelitis und Weichteildefekten geprägten Heilverlauf mit mehreren Operationen (vgl. Urk. 8/85) musste der linke Unter schenkel der Versicherten aufgrund eines chronischen Infekts im Bereich des linken oberen Sprunggelenkes am 21. Januar 2006 amputiert werden (vgl. Urk. 8/83). In der Folge wurde von der Firma Z.___ AG eine Un terschenkelprothese angefertigt (vgl. Urk. 8/86). Wegen Beschwerden im Tibi a-stumpf erfolgte am 23. Mai 2006 eine weitere Operation mit Stumpfrevision des linken Unterschenkels (vgl. Urk. 8/84). Im Anschluss daran wurde eine wei tere Unterschenkelprothese angefertigt, diesmal von der Firma A.___ (vgl. Urk. 8/87).</w:t>
      </w:r>
    </w:p>
    <w:p>
      <w:r>
        <w:rPr>
          <w:b/>
        </w:rPr>
        <w:t>E. 1.2</w:t>
      </w:r>
    </w:p>
    <w:p>
      <w:r>
        <w:t>Am 24. April 2006 wurde für die Versicherte bei der Sozialversicherungsanstalt des Kantons Zürich, IV-Stelle (nachfolgend: IV-Stelle), das Gesuch um Kosten übernahme für einen Modular-Rollstuhl gestellt (vgl. Urk. 8/89). Am 16. Mai 2006 sowie im Juli 2006 ersuchte die Versicherte die IV-Stelle des Weiteren um Übernahme der Kosten für die Unterschenkelprothesen (vgl. Urk. 8/57, Urk. 8/62). Nach durchgeführtem Vorbescheidverfahren lehnte die IV-Stelle mit Verfügungen vom 7. und 8. Februar 2007 eine Leistungspflicht für die bean tragten Hilfsmittel ab, da der Gesundheitsschaden immer noch auf das Unfaller eignis aus dem Jahr 1995 zurückgehe und die Unfallversicherung für die Hilfs mittel aufzukommen habe (Urk. 2/1-2).</w:t>
      </w:r>
    </w:p>
    <w:p>
      <w:r>
        <w:rPr>
          <w:b/>
        </w:rPr>
        <w:t>E. 2</w:t>
      </w:r>
    </w:p>
    <w:p>
      <w:r>
        <w:t>Am 1. Januar 2008 sind die im Zuge der 5. IV-Revision revidierten Bestimmun gen des Bundesgesetzes über die Invalidenversicherung (IVG) vom 6. Oktober 2006, der Verordnung über die Invalidenversicherung (IVV) vom 28. September 2007, des Bundesgesetzes über den Allgemeinen Teil des Sozialversicherungs rechts (ATSG) sowie das Bundesgesetz über die Schaffung und die Änderung von Erlassen zur Neugestaltung des Finanzausgleichs und der Aufgabenteilung zwischen Bund und Kantonen (NFA) vom 6. Oktober 2006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 wirklicht hat (vgl. BGE 127 V 467 Erw . 1, 126 V 136 Erw . 4b, je mit Hinweisen). Weil die angefochtenen Verfügungen am 7. und 8. Februar 2007 ergingen, ge langen die revidierten materiellen Vorschriften des IVG, der IVV und des ATSG im vorliegenden Fall noch nicht zur Anwendung. Bei den im Folgenden zitier ten Gesetzes- und Verordnungsbestimmungen handelt es sich deshalb - soweit nichts anderes vermerkt wird - um die Fassungen, wie sie bis Ende 2007 in Kraft gewesen sind.</w:t>
      </w:r>
    </w:p>
    <w:p>
      <w:r>
        <w:rPr>
          <w:b/>
        </w:rPr>
        <w:t>E. 3.1</w:t>
      </w:r>
    </w:p>
    <w:p>
      <w:r>
        <w:t>Die IV-Stelle ist der Auffassung, dass die Beschwerden, welche schliesslich die Hilfsmittelversorgung der Beschwerdeführerin erforderlich machten, immer noch kausal auf das Unfallereignis vom 18. November 1995 zurückgingen, wes halb die Kosten der beantragten Hilfsmittel zulasten der Unfallversicherung ge hen würden (vgl. Urk. 2/1-2, Urk. 7).</w:t>
      </w:r>
    </w:p>
    <w:p>
      <w:r>
        <w:rPr>
          <w:b/>
        </w:rPr>
        <w:t>E. 3.2</w:t>
      </w:r>
    </w:p>
    <w:p>
      <w:r>
        <w:t>Die Beschwerdeführerin stellt sich demgegenüber auf den Standpunkt, die Invali denversicherung müsse für die beantragten Hilfsmittel Kostengutsprache leisten. Einerseits sei die Invalidenversicherung leistungspflichtig für Hilfsmittel, welche von der Unfallversicherung aufgrund des dort vorgesehenen kleineren Kreises an Hilfsmitteln nicht übernommen würden. Andererseits sei die Invali denversicherung bei Hilfsmitteln im Verhältnis zur Unfallversicherung vorleis tungspflichtig und habe anschliessend die Möglichkeit der Rückforderung (Urk. 1).</w:t>
      </w:r>
    </w:p>
    <w:p>
      <w:r>
        <w:rPr>
          <w:b/>
        </w:rPr>
        <w:t>E. 4.1</w:t>
      </w:r>
    </w:p>
    <w:p>
      <w:r>
        <w:t>Gemäss Art. 21 Abs. 1 IVG hat die versicherte Person im Rahmen einer vom Bundesrat aufzustellenden Liste Anspruch auf jene Hilfsmittel, deren sie für die Ausübung der Erwerbstätigkeit oder der Tätigkeit im Aufgabenbereich, zur Er haltung oder Verbesserung der Erwerbsfähigkeit, für die Schulung, die Aus- und Weiterbildung oder zum Zwecke der funktionellen Angewöhnung bedarf. Ferner bestimmt Art. 21 Abs. 2 IVG, dass Versicherte, die infolge ihrer Invalidität für die Fortbewegung, für die Herstellung des Kontaktes mit der Umwelt oder für die Selbstsorge kostspieliger Geräte bedürfen, im Rahmen einer vom Bundesrat aufzustellenden Liste ohne Rücksicht auf die Erwerbsfähigkeit Anspruch auf solche Hilfsmittel haben.</w:t>
      </w:r>
    </w:p>
    <w:p>
      <w:r>
        <w:t>Die Befugnis zur Aufstellung der Hilfsmittelliste und zum Erlass ergänzender Vorschriften im Sinne von Art. 21 Abs. 4 IVG hat der Bundesrat in Art. 14 IVV an das Eidgenössische Departement des Innern übertragen, welches die Verord nung über die Abgabe von Hilfsmitteln durch die Invalidenversicherung (HVI) mit anhangsweise aufgeführter Hilfsmittelliste erlassen hat. Laut Art. 2 Abs. 1 HVI besteht im Rahmen der im Anhang aufgeführten Liste Anspruch auf Hilfs mittel, soweit diese für die Fortbewegung, die Herstellung des Kontaktes mit der Umwelt oder für die Selbstsorge notwendig sind. Definitive funktionelle Fuss- und Beinprothesen sowie Rollstühle werden in der Hilfsmittelliste unter den Ziffern 1 und 9 aufgeführt.</w:t>
      </w:r>
    </w:p>
    <w:p>
      <w:r>
        <w:rPr>
          <w:b/>
        </w:rPr>
        <w:t>E. 4.2</w:t>
      </w:r>
    </w:p>
    <w:p>
      <w:r>
        <w:t>Das Unfallversicherungsrecht sieht im Grundsatz ebenfalls eine Kostengutspra che für die beantragten Hilfsmittel vor (vgl. Art. 11 des Bundesgesetzes über die Unfallversicherung [UVG] i.V.m . Art. 19 der Verordnung über die Unfallversi cherung [UVV] sowie die Hilfsmittelliste im Anhang der Verordnung über die Abgabe von Hilfsmitteln durch die Unfallversicherung [HVUV]). Nach den Be stimmungen des Bundesgesetzes über die Krankenversicherung (KVG) besteht zwar ebenfalls ein Anspruch auf Sachleistungen, diese Decken sich jedoch nicht mit den Hilfsmitteln der Militär-, Unfall-, Invaliden- und Alters- und Hinter lassenenversicherung (vgl. Art. 25 Abs. 2 lit . b KVG sowie Kieser, ATSG-Kom mentar, Rz . 10 zu Art. 65). Deshalb kommt eine Leistungspflicht seitens des ob ligatorischen Krankenversicherers nicht in Frage.</w:t>
      </w:r>
    </w:p>
    <w:p>
      <w:r>
        <w:rPr>
          <w:b/>
        </w:rPr>
        <w:t>E. 5.1</w:t>
      </w:r>
    </w:p>
    <w:p>
      <w:r>
        <w:t>Nach dem Gesagten sehen sowohl die gesetzlichen Bestimmungen der Invaliden versicherung wie auch jene der Unfallversicherung den Anspruch auf die anbegehrten Hilfsmittel vor. Die in Art. 65 ATSG statuierte Prioritätenord nung sieht solchenfalls vor, dass die Hilfsmittel in erster Linie zu Lasten der Unfallversicherung gehen und erst nachrangig von der Invalidenversicherung zu übernehmen sind (Art. 65 lit . a und b ATSG). Trotzdem bleibt fraglich, ob die IV-Stelle ihre Leistungspflicht am 7. und 8. Februar 2007 (vgl. Urk. 2/1-2) mit der Begründung verneinen durfte, die Kosten der beantragten Hilfsmittel wür den aufgrund der nach wie vor bestehenden Unfallkausalität der Beschwerden zulasten der Unfallversicherung gehen.</w:t>
      </w:r>
    </w:p>
    <w:p>
      <w:r>
        <w:rPr>
          <w:b/>
        </w:rPr>
        <w:t>E. 5.2</w:t>
      </w:r>
    </w:p>
    <w:p>
      <w:r>
        <w:t>Bei den Akten liegen folgende an die Beschwerdeführerin adressierten Rechnun gen: Rechnung vom 10. April 2006 der Firma Z.___ für eine Unterschenkel prothese im Betrag von Fr. 8'343.75 (Urk. 8/86; vgl. auch Urk. 8/56); Rechnung vom 29. August 2006 der B.___ AG für einen Modular-Rollstuhl, lautend auf Fr. 4'687.60 (Urk. 8/88; vgl. auch Urk. 8/89); Rechnung vom 29. Juni 2006 der Firma A.___ für eine Unterschenkelprothese im Betrag von Fr. 6'114.50 (Urk. 8/87).</w:t>
      </w:r>
    </w:p>
    <w:p>
      <w:r>
        <w:t>Aus der Leistungsabrechnung der Helsana Versicherungen AG vom 2. September 2006 ergibt sich, dass die Helsana aus der Versicherung "TOP-Krankenpflege- Zusatzvers . für spezielle Leistungen" einen Kostenbeitrag an die Anschaffungskosten des Rollstuhls von Fr. 1'000.-- geleistet hat. Weiter geht daraus hervor, dass die Helsana über die Versicherung "BASIS - Obligatorische Krankenpflegeversicherung" Fr. 5'551.75 an die Gesamtkosten von Fr. 6'114.50 der von der Firma A.___ angefertigten Unterschenkelprothese bezahlt hat (vgl. Urk. 8/81; vgl. auch Urk. 8/80 S. 7 sowie Urk. 8/90 S. 4). Weder aus den Akten noch aus den Parteivorbringen ergeben sich Anhaltspunkte dafür, dass seitens eines obligatorischen Unfallversicherers bereits Vergütungen für die be antragten Hilfsmittel erfolgt wären. Unter diesen Umständen besteht nach wie vor Unklarheit darüber, ob ein allfälliger Unfallversicherer - wobei bereits das Bestehen eines solchen fraglich ist (vgl. aber Urk. 8/4 S. 3) - für die Hilfsmittel aufzukommen hat.</w:t>
      </w:r>
    </w:p>
    <w:p>
      <w:r>
        <w:rPr>
          <w:b/>
        </w:rPr>
        <w:t>E. 5.3</w:t>
      </w:r>
    </w:p>
    <w:p>
      <w:r>
        <w:t>Begründet ein Versicherungsfall einen Anspruch auf Sozialversicherungs-leistun gen, bestehen aber Zweifel darüber, welche Sozial versicherung die Leistungen zu erbringen hat, so kann die berechtigte Person Vorleistung verlangen (Art. 70 Abs. 1 ATSG). Eine Übernahme der beantragten Leistungen durch die obligatorische Krankenversicherung (vgl. dazu Art. 70 Abs. 2 lit . a ATSG) ist - wie bereits ausgeführt ( Erw . 4.2) - nicht vorgesehen. Im Verhältnis Unfallversicherung - Invalidenversicherung besteht keine gesetzliche Regelung der Vorleistungspflicht (Kieser, a.a.O., Art. 70 Rz 14). Indessen ist zu beachten, dass die Vorleistungspflicht im Interesse der Versicherten geschaffen wurde, um das Entstehen von Leistungslücken zu vermeiden (Kieser, a.a.O., Rz . 1 und 5 zu Art. 70). Nachdem die Voraussetzungen für die Abgabe der bean tragten Hilfsmittel nach den invalidenversicherungsrechtlichen Vorschriften weniger streng sind als nach denjenigen der Unfallversicherung, die IV-Stelle die Leistung im Falle der späteren Übernahme durch die Unfallversicherung bei letzterer zurückverlangen kann (vgl. Art. 71 ATSG), und die Invalidenversiche rung als finaler Versicherungszweig die Hilfsmittel nachrangig - bei fehlender Leistungspflicht durch den Unfallversicherer - ohnehin zu übernehmen hätte (Art. 65 lit . b ATSG), hat die Invalidenversicherung und damit die IV-Stelle als vorleistungspflichtig zu gelten (vgl. Urteil des Sozialversicherungsgerichts in Sachen B. vom 22. Juni 2007, IV.2006.00289, Erw . 3). Die angefochtenen Ver fügungen sind somit aufzuheben, und die Sache ist an die IV-Stelle zurückzu weisen, damit sie den Anspruch auf eine Kostengutsprache für den Modular-Rollstuhl sowie die beiden Unterschenkelprothesen weiter abkläre und hernach erneut darüber verfüge; für den Rückgriff auf private Versicherer, welche eben falls für den Versicherungsfall haften, sind die einschlägigen Bestimmungen des ATSG anwendbar (Art. 72 ff. ATSG). In diesem Sinne ist die Beschwerde gutzu heissen.</w:t>
      </w:r>
    </w:p>
    <w:p>
      <w:r>
        <w:rPr>
          <w:b/>
        </w:rPr>
        <w:t>E. 6</w:t>
      </w:r>
    </w:p>
    <w:p>
      <w:r>
        <w:t>Ausgangsgemäss gehen die Verfahrenskosten von Fr. 500.-- zulasten der Be schwerdegegnerin (Art. 69 Abs. 1 bis IVG). Die Einzelrichterin erkennt: 1.</w:t>
      </w:r>
    </w:p>
    <w:p>
      <w:r>
        <w:t>Die Beschwerde wird in dem Sinne gutgeheissen, dass die angefochtenen Verfügungen vom 7. und 8. Februar 2007 aufgehoben und die Sache an die Sozialversicherungsan stalt des Kantons Zürich, IV-Stelle, zurückgewiesen wird, damit diese, nach erfolgter Abklärung im Sinne der Erwägungen, neu über den Anspruch der Beschwerdeführerin auf Übernahme der Kosten für den Modular-Rollstuhl sowie die beiden Unterschen kelprothesen verfüge. 2.</w:t>
      </w:r>
    </w:p>
    <w:p>
      <w:r>
        <w:t>Die Gerichtskosten von Fr. 500 .-- werden der Beschwerdegegnerin auferlegt. Rech nung und Einzahlungsschein werden der Kostenpflichtigen nach Eintritt der Rechts 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EinzelrichterinDer Gerichtssekretär HeineKlemmt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