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IV.2007.00290 vom 16. Juni 2008</w:t>
      </w:r>
    </w:p>
    <w:p>
      <w:r>
        <w:t>ZH Sozialversicherungsgericht, 2008-06-16, DE</w:t>
      </w:r>
    </w:p>
    <w:p>
      <w:r>
        <w:rPr>
          <w:b/>
        </w:rPr>
        <w:t xml:space="preserve">Quelle: </w:t>
      </w:r>
      <w:r>
        <w:t>https://mcp.opencaselaw.ch/entscheid/zh_sozialversicherungsgericht_IV.2007.00290</w:t>
      </w:r>
    </w:p>
    <w:p>
      <w:r>
        <w:t>FR: ZH_SOZIALVERSICHERUNGSGERICHT IV.2007.00290 du 16 juin 2008</w:t>
      </w:r>
    </w:p>
    <w:p>
      <w:r>
        <w:t>IT: ZH_SOZIALVERSICHERUNGSGERICHT IV.2007.00290 del 16 giugno 2008</w:t>
      </w:r>
    </w:p>
    <w:p>
      <w:pPr>
        <w:pStyle w:val="Heading2"/>
      </w:pPr>
      <w:r>
        <w:t>Erwägungen</w:t>
      </w:r>
    </w:p>
    <w:p>
      <w:r>
        <w:rPr>
          <w:b/>
        </w:rPr>
        <w:t>E. 1</w:t>
      </w:r>
    </w:p>
    <w:p>
      <w:r>
        <w:t>1.1Â Â Â Â  S.___, geboren 1973, Mutter zweier Kinder, ist von Beruf angelernte Coiffeuse (Urk. 11/1-2). Vom 1. Juni 2000 bis 28. Februar 2002 arbeitete sie als Mitarbeiterin Klappenantriebsmontage bei der A.___ (Urk. 11/8). Am 5. September 2002 meldete sie sich erstmals bei der EidgenÃ¶ssischen Invalidenversicherung zum Leistungsbezug an (Urk. 11/2). Die Sozialversicherungsanstalt des Kantons ZÃ¼rich liess hierauf AuszÃ¼ge aus den Individuellen Konti der Versicherten erstellen und zusammenrufen (IK-Auszug vom 25. September 2002, Urk. 11/4), erkundigte sich bei der ehemaligen Arbeitgeberin nach dem ArbeitsverhÃ¤ltnis (Arbeitgeberbericht vom 12. Dezember 2002, Urk. 11/8) und holte die Arztberichte von Dr. med. B.___, Arzt fÃ¼r Allgemeine Medizin FMH, vom 15. Oktober 2002 (Urk. 11/6/1-2; unter Beilage der Berichte von Dr. med. C.___, FMH Neurologie, vom 9. Januar 2002 und 19. Juni 2002, Urk. 11/6/3-4), von Dr. C.___ vom 15. April 2003 (Urk. 11/12/5; unter Beilage des Berichts von Dr. med. D.___, FMH Psychiatrie und Psychotherapie, vom 7. Februar 2003, Urk. 11/12/6) sowie von Dr. med. E.___, Facharzt FMH Psychiatrie/Psychotherapie, vom 30. April 2003 (Urk. 11/13) ein. Ferner beauftragte sie Dr. med. F.___, Spezialarzt FMH fÃ¼r Psychiatrie und Psychotherapie, mit der Begutachtung der Versicherten (Gutachten vom 12. Oktober 2003, Urk. 11/15). Mit VerfÃ¼gung vom 9. Januar 2004 verneinte die IV-Stelle den Anspruch auf eine Invalidenrente (Urk. 11/17). Nachdem Dr. E.___ fÃ¼r S.___ mit Eingabe vom 26. Januar 2004 hiergegen Einsprache erhoben hatte (Urk. 11/21), veranlasste die IV-Stelle eine medizinische Begutachtung im G.___, Medizinische Begutachtungsstelle, welches am 3. November 2004 erstattet wurde (Urk. 11/38), und klÃ¤rte die EinschrÃ¤nkungen im Haushalt ab (AbklÃ¤rungsbericht vom 7. Januar 2005, Urk. 11/40). Schliesslich sprach die IV-Stelle der Versicherten mit Einspracheentscheid vom 20. September 2005 gestÃ¼tzt auf einen InvaliditÃ¤tsgrad von 40 % eine befristete Viertels-Invalidenrente fÃ¼r die Zeit vom 1. September 2002 bis 31. Juli 2003 samt Zusatzrenten fÃ¼r den Ehegatten und die Kinder zu (Urk. 11/49). Dieser Einspracheentscheid erwuchs unangefochten in Rechtskraft.</w:t>
      </w:r>
    </w:p>
    <w:p>
      <w:r>
        <w:t>1.2Â Â Â Â  Am 6. Januar 2006 meldete sich S.___ unter Hinweis auf eine Verschlechterung ihres Gesundheitszustandes erneut bei der EidgenÃ¶ssischen Invalidenversicherung zum Leistungsbezug an (Urk. 11/55-56) und reichte nach entsprechender Aufforderung durch die IV-Stelle (vgl. Urk. 11/60) den Arztbericht von Dr. B.___ vom 21. Februar 2006 (Urk. 11/63), von Dr. E.___ vom 24. Februar 2006 (Urk. 11/65) und der H.___, Kopfwehzentrum, vom 7. MÃ¤rz 2006 zu HÃ¤nden von Dr. B.___ (Urk. 11/67/1-3) und vom 15. Januar 2004 zu HÃ¤nden von Dr. E.___ (Urk. 11/67/4-5) sowie den Arztbericht von Dr. B.___ vom 5. April 2006 (Urk. 11/69) ein. Mit Vorbescheid vom 26. Juli 2006 teilte die IV-Stelle der Versicherten mit, dass sie gedenke, den Anspruch auf eine Invalidenrente zu verneinen (Urk. 11/74), und machte in einem separaten Schreiben desselben Datums auf die Schadenminderungspflicht aufmerksam (Urk. 11/73). Nachdem die Versicherte gegen den Vorbescheid am 14. September 2006 EinwÃ¤nde erhoben hatte (Urk. 11/82), verneinte die IV-Stelle den Anspruch auf eine Invalidenrente mit VerfÃ¼gung vom 22. Januar 2007 (Urk. 2).</w:t>
      </w:r>
    </w:p>
    <w:p>
      <w:r>
        <w:t>2.Â Â Â Â Â Â  Gegen diese VerfÃ¼gung erhob S.___, vertreten durch Anwaltssubstitut Fabiano Marchica, Beschwerde und beantragte sinngemÃ¤ss eine ganze Invalidenrente, eventuell eine Viertelsrente (Urk. 1). In der Beschwerdeantwort vom 22. Mai 2007 schloss die IV-Stelle auf Abweisung der Beschwerde (Urk. 10). Hierauf wurde der Schriftenwechsel mit VerfÃ¼gung vom 24. Mai 2007 als geschlossen erklÃ¤rt (Urk. 12).</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22. Januar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1.4Â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Bei nicht erwerbstÃ¤tigen Versicherten, welche im Aufgabenbereich tÃ¤tig sind und denen die Aufnahme einer ErwerbstÃ¤tigkeit nicht zugemutet werden kann, wird fÃ¼r die Bemessung der InvaliditÃ¤t in Abweichung von Art. 16 ATSG darauf abgestellt, in welchem Masse sie behindert sind, sich im Aufgabenbereich zu betÃ¤tigen (Art. 8 Abs. 3 ATSG; Art. 28 Abs. 3 IVG in Verbindung mit Art. 27 Abs. 1 und 2 IVV, seit 1. Januar 2004: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Abs. 2 IVV, seit 1. Januar 2004: Art. 27 IVV).</w:t>
      </w:r>
    </w:p>
    <w:p>
      <w:r>
        <w:t>1.5Â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w:t>
      </w:r>
    </w:p>
    <w:p>
      <w:r>
        <w:t>Â Â Â Â Â Â Â Â  Nach der Gerichts- und Verwaltungspraxis zu Art. 27 bis IVV (seit 1. Januar 2004: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 Kraft-Treten des ATSG keine Veranlassung (BGE 130 V 393 ff. Erw. 3.3).</w:t>
      </w:r>
    </w:p>
    <w:p>
      <w:r>
        <w:t>1.6Â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Tritt die Verwaltung aufÂ  eine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2.Â Â Â Â Â Â  Vorab ist festzuhalten, dass die Beschwerdegegnerin mit Einspracheentscheid vom 20. September 2005 (Urk. 11/49) entschieden hatte, dass die BeschwerdefÃ¼hrerin ab 1. August 2003 ohne Gesundheitsschaden zu 60 % erwerbstÃ¤tig und zu 40 % im Haushalt tÃ¤tig gewesen wÃ¤re. Dieser Einspracheentscheid erwuchs unangefochten in Rechtskraft. Da die BeschwerdefÃ¼hrerin nicht geltend macht, die VerhÃ¤ltnisse hÃ¤tten sich bezÃ¼glich der Erwerbs- und HaushalttÃ¤tigkeit geÃ¤ndert, ist davon auszugehen, dass sie weiterhin zu 60 % erwerbstÃ¤tig und zu 40 % im Haushalt tÃ¤tig wÃ¤re.</w:t>
      </w:r>
    </w:p>
    <w:p>
      <w:r>
        <w:rPr>
          <w:b/>
        </w:rPr>
        <w:t>E. 3</w:t>
      </w:r>
    </w:p>
    <w:p>
      <w:r>
        <w:t>3.1Â Â Â Â  Streitig ist der Anspruch auf eine Rente der Invalidenversicherung. Dabei steht fest, dass die Beschwerdegegnerin auf die Neuanmeldung der BeschwerdefÃ¼hrerin vom 6. Januar 2006 (Urk. 11/55-56) materiell eingetreten ist. Es gilt somit zu prÃ¼fen, ob sich der Gesundheitszustand der BeschwerdefÃ¼hrerin im massgeblichen Zeitraum zwischen dem letzten auf einer materiellen PrÃ¼fung beruhenden Einspracheentscheid vom 20. September 2005 (Urk. 11/49), in welchem der BeschwerdefÃ¼hrerin bei einem InvaliditÃ¤tsgrad von 40 % eine befristete Viertelsrente vom 1. September 2002 bis zum 31. Juli 2003 zugesprochen wurde (vgl. BGE 130 V 76 ff.), und der VerfÃ¼gung vom 22. Januar 2007 (Urk. 2), welcher die zeitliche Grenze fÃ¼r den zu beurteilenden Sachverhalt bildet, in einer fÃ¼r den Anspruch auf eine Rente relevanten Weise verschlechtert hat.</w:t>
      </w:r>
    </w:p>
    <w:p>
      <w:r>
        <w:t>3.2Â Â Â Â Â Â Â Â  Massgeblich fÃ¼r die Beurteilung des Gesundheitszustandes im Zeitpunkt des ursprÃ¼nglichen Einspracheentscheids vom 20. September 2005 (Urk. 11/49) waren folgende Arztberichte (vgl. Feststellungsblatt vom 17. Januar 2005, Urk. 11/42):</w:t>
      </w:r>
    </w:p>
    <w:p>
      <w:r>
        <w:t>3.2.1Â Â  Laut Arztbericht von Dr. B.___ vom 15. Oktober 2002 (Urk. 11/6/1-2) leidet die BeschwerdefÃ¼hrerin an chronischen Spannungskopfschmerzen mit MigrÃ¤ne. Es sei sehr schwierig, die Kopfschmerzen zu beheben. Es seien auch Akkupunktur, Physiotherapie u.s.w. versucht worden. Ausser der Kopfschmerzen bestÃ¼nden keine anderen EinschrÃ¤nkungen auf die kÃ¶rperliche AktivitÃ¤t. Es bestehe seit dem 17. Juli 2002 eine 100%ige ArbeitsunfÃ¤higkeit.</w:t>
      </w:r>
    </w:p>
    <w:p>
      <w:r>
        <w:t>3.2.2Â Â  Im Ãberweisungsschreiben an Dr. D.___ vom 19. Juni 2002 (Urk. 11/6/3) teilte Dr. C.___ mit, mit den Ã¼blichen schulmedizinischen Massnahmen kÃ¶nne sie bei der BeschwerdefÃ¼hrerin keinen bleibenden Erfolg bei der Behandlung der chronischen Kopfschmerzen erzielen. Die BeschwerdefÃ¼hrerin betreibe einen Arzttourismus wegen der geringsten Symptome. So habe sie sich bereits bei einem Dermatologen und Venerologen wegen stechender DysÃ¤sthesien in den Waden angemeldet. Den Kopfschmerzkalender habe sie eher unzuverlÃ¤ssig gefÃ¼hrt. Die Angaben bezÃ¼glich der Kopfschmerzen seien jeweils nur fÃ¼r die letzte "schreckliche" Episode zuverlÃ¤ssig. Detaillierte AuskÃ¼nfte bezÃ¼glich der Phasen dazwischen seien nicht erhÃ¤ltlich. Die BeschwerdefÃ¼hrerin gebe an, dass kein Medikament wirklich helfe.</w:t>
      </w:r>
    </w:p>
    <w:p>
      <w:r>
        <w:t>Â Â Â Â Â Â Â Â  Am 15. April 2003 berichtete Dr. C.___ (Urk. 11/12/5), sie habe chronifizierte Spannungstypkopfschmerzen mit migrÃ¤niformer Komponente diagnostiziert. Die Kopfschmerzen hÃ¤tten auf keinerlei Behandlungsversuche angesprochen, weshalb sie die BeschwerdefÃ¼hrerin an Dr. D.___ Ã¼berwiesen habe. Dieser habe eine PersÃ¶nlichkeitsstÃ¶rung diagnostiziert und eine weitere psychiatrische Therapie empfohlen, weswegen sich die BeschwerdefÃ¼hrerin im November 2002 an Dr. E.___ gewendet habe.</w:t>
      </w:r>
    </w:p>
    <w:p>
      <w:r>
        <w:t>3.2.3Â Â  Der behandelnde Psychiater Dr. E.___ diagnostizierte im Bericht vom 30. April 2003 (Urk. 11/13) chronifizierende Spannungskopfschmerzen mit migrÃ¤niformer Komponente sowie eine leichte depressive Episode mit Angst, beides seit 1. September 2001. Die Kopfschmerzen begÃ¤nnen im Nacken, stiegen Ã¼ber den Hinterkopf nach vorne und wÃ¼rden von Erbrechen und WÃ¤rme im KÃ¶rper begleitet. Die BeschwerdefÃ¼hrerin sei bewusstseinsklar und allseits orientiert. Es bestÃ¼nden keine Hinweise auf StÃ¶rungen im mnestischen Bereich. Das formale Denken sei klar, es lÃ¤gen keine SinnestÃ¤uschungen vor. Im affektiven Bereich sei sie bedrÃ¼ckt, psychomotorisch unauffÃ¤llig. Es bestehe eine leichte SuizidalitÃ¤t. Seit September 2001 bestehe eine 100%ige ArbeitsunfÃ¤higkeit.</w:t>
      </w:r>
    </w:p>
    <w:p>
      <w:r>
        <w:t>3.2.4Â Â  Die Diagnosen im Gutachten von Dr. F.___ vom 12. Oktober 2003 (Urk. 11/15) lauten wie folgt (Urk. 11/15 S. 8):</w:t>
      </w:r>
    </w:p>
    <w:p>
      <w:r>
        <w:t>"Â Â Â Â Â Â  MigrÃ¤ne (ICD Nr. G 43)</w:t>
      </w:r>
    </w:p>
    <w:p>
      <w:r>
        <w:t>Â  Verdacht auf abhÃ¤ngige, emotional labile PersÃ¶nlichkeitsstÃ¶rung (F 60.7)</w:t>
      </w:r>
    </w:p>
    <w:p>
      <w:r>
        <w:t>Â  Dysthymie mit Ãngsten (F 34.1)".</w:t>
      </w:r>
    </w:p>
    <w:p>
      <w:r>
        <w:t>Â Â Â Â Â Â Â Â  Es mÃ¼sse zwischen Ursache und Folgen der MigrÃ¤nekrankheit unterschieden werden: Es sei kein aktueller Konflikt um oder nach der Geburt des zweiten Kindes sichtbar, der eine psychogene AuslÃ¶sung oder eine psychische Ãberlagerung der MigrÃ¤nekrankheit im Sinne einer SomatisierungsstÃ¶rung annehmen lassen kÃ¶nne, nachdem die psychosozialen VerhÃ¤ltnisse bis dahin unauffÃ¤llig gewesen seien. In den medizinischen Berichten werde auch nirgends ein solcher Zusammenhang vermutet. Hingegen sei es als Folge der schweren und hÃ¤ufigen MigrÃ¤neanfÃ¤lle zu psychischen Beschwerden, mÃ¶glicherweise mit gegenseitiger Beeinflussung gekommen. Die anhaltende Schmerzbelastung habe zur Abnahme der Stresstoleranzgrenze, Ãngsten und Depressionen gefÃ¼hrt. AnfÃ¤nglich habe die BeschwerdefÃ¼hrerin hypochondrisch reagiert, was sich aber nach medizinischen AbklÃ¤rungen wieder gebessert habe. Der schwere, invalidisierende Verlauf der MigrÃ¤nekrankheit mit Ã¼ber mehrere Tage anhaltenden AnfÃ¤llen habe bei der selbstunsicheren PersÃ¶nlichkeit ZukunftsÃ¤ngste geweckt. Die emotionale Belastung fÃ¼r die ganze Familie, die AbhÃ¤ngigkeit vom Ehemann und von Betreuungspersonen sowie die InsuffizienzgefÃ¼hle der BeschwerdefÃ¼hrerin als Mutter habe zu einem Verlust des Selbstvertrauens und zu Depressionen im Sinne einer Dysthymie, das heisse eines schwankenden depressiven Zustandes mit BedrÃ¼cktheit, Weinen, SchlafstÃ¶rungen und zeitweiligem LebensÃ¼berdruss gefÃ¼hrt. Diese psychische Symptomatik hÃ¤nge eindeutig vom Verlauf der SchmerzzustÃ¤nde ab und habe gemÃ¤ss dem behandelnden Psychiater wie auch nach seinem (Dr. F.___'s) klinischen Eindruck nur einen leichten Grad und habe sich unter der psychiatrischen Behandlung bereits deutlich gebessert.</w:t>
      </w:r>
    </w:p>
    <w:p>
      <w:r>
        <w:t>Â Â Â Â Â Â Â Â  Die BeschwerdefÃ¼hrerin sei im Krankheitsverhalten bei den MigrÃ¤neanfÃ¤llen mÃ¶glicherweise auf Schonung und Sicherheit zu Hause bedacht. Dass dieses psychische Krankheitsverhalten der BeschwerdefÃ¼hrerin zu einer ArbeitsunfÃ¤higkeit gefÃ¼hrt hÃ¤tte, die Ã¼ber das Ausmass derjenigen hinausgehe, die durch die MigrÃ¤neanfÃ¤lle alleine bedingt sei, kÃ¶nne aber nicht mit Bestimmtheit gesagt werden. Es seien keine Angst- oder PersÃ¶nlichkeitsstÃ¶rungen mit pathologischen psychosozialen Folgen zu diagnostizieren, die einem pathologischen Krankheitsverhalten zugrunde liegen wÃ¼rden.</w:t>
      </w:r>
    </w:p>
    <w:p>
      <w:r>
        <w:t>Â Â Â Â Â Â Â Â  Aus rein psychiatrischer Sicht habe bei der BeschwerdefÃ¼hrerin wohl nie eine psychisch bedingte ArbeitsunfÃ¤higkeit bestanden, die zu einer auch nur teilweisen Invalidisierung gefÃ¼hrt habe. Erst recht liessen der heutige klinische Eindruck der BeschwerdefÃ¼hrerin und die anamnestischen Angaben der letzten Zeit keine Annahme einer psychisch bedingten ArbeitsunfÃ¤higkeit zu. Die fÃ¼r die Jahre 2001 und 2002 attestierte ArbeitsunfÃ¤higkeit gehe auf eine MigrÃ¤nekrankheit zurÃ¼ck, die von neurologischer Seite beurteilt werden mÃ¼sse.</w:t>
      </w:r>
    </w:p>
    <w:p>
      <w:r>
        <w:t>3.2.5Â Â  GemÃ¤ss Bericht der Ãrzte des Kopfwehzentrums der H.___ an Dr. E.___ vom 15. Januar 2004 (Urk. 11/19/3-4) leidet die BeschwerdefÃ¼hrerin an MigrÃ¤ne ohne Aura und episodischem Spannungskopfweh (Kopfwehdiagnosen) sowie an einem leichten cervicovertebralen Syndrom rechts betont und Depression (andere Diagnosen). Seit der Geburt des zweiten Kindes leide sie an Depressionen und Kopfschmerzen. Die Frequenz und die IntensitÃ¤t der Attacken hÃ¤tten seitdem zugenommen. Aktuell betrage sie (Anmerkung: die Frequenz) ein- bis zweimal pro Woche.</w:t>
      </w:r>
    </w:p>
    <w:p>
      <w:r>
        <w:t>3.2.6Â Â  Im polydisziplinÃ¤ren Gutachten des G.___ vom 3. November 2004 (Urk. 11/38) nannten die Gutachter als Diagnosen mit Einfluss auf die ArbeitsfÃ¤higkeit eine mittelschwere Depression (F:32.1) sowie eine MigrÃ¤ne und als Diagnosen ohne Einfluss auf die ArbeitsfÃ¤higkeit ein cervicocephales Schmerzsyndrom, eine leichte HypermobilitÃ¤t und BandlaxizitÃ¤t sowie eine allgemeine Dekonditionierung.</w:t>
      </w:r>
    </w:p>
    <w:p>
      <w:r>
        <w:t>Â Â Â Â Â Â Â Â  Die gesundheitlichen Probleme der BeschwerdefÃ¼hrerin hÃ¤tten wÃ¤hrend der zweiten Schwangerschaft begonnen, nach der Geburt der zweiten Tochter seien dann starke Kopfschmerzen aufgetreten. Die betreuende Neurologin habe einen Verdacht auf Spannungstypkopfschmerzen mit migrÃ¤niformer Komponente diagnostiziert. Da die Schmerzen auf die gÃ¤ngigen Therapien nicht reagiert hÃ¤tten, werde die BeschwerdefÃ¼hrerin seit 2002 von Dr. E.___ betreut. Mit Psychotherapie und antidepressiver Therapie sei es gelungen, die Anfallsfrequenz von zwei- bis dreimal wÃ¶chentlich auf ein- bis zweimal wÃ¶chentlich zu senken. Anfangs 2004 sei im Kopfwehzentrum H.___ die Diagnose einer MigrÃ¤ne ohne Aura sowie eines episodischen Spannungstypkopfwehs gestellt worden. Seither sei die medikamentÃ¶se Therapie ausgebaut worden. Die Kopfwehattacken beschreibe die BeschwerdefÃ¼hrerin als sich ausbreitende Schmerzen mit Erbrechen, Urinabgang und Photophobie. Bei der kursorischen neurologischen Untersuchung fÃ¤nden sich keine AuffÃ¤lligkeiten. Aus internistischer Sicht sei die ArbeitsfÃ¤higkeit um maximal 20 % reduziert.</w:t>
      </w:r>
    </w:p>
    <w:p>
      <w:r>
        <w:t>Â Â Â Â Â Â Â Â  Die BeschwerdefÃ¼hrerin erzÃ¤hle, dass nach den Kopfschmerzen auch zunehmend psychische Probleme aufgetreten seien. WÃ¤hrend einer Schmerzattacke fÃ¼hle sie sich oft so elend, dass sie nicht mehr leben wolle und das GefÃ¼hl habe, sich umbringen zu mÃ¼ssen. Sie schlafe sehr schlecht, sei stÃ¤ndig mÃ¼de, empfindlich, reizbar und kÃ¶nne kaum mehr den Haushalt besorgen. Sie erzÃ¤hle von der Angst, als Mutter zu versagen und invalid zu werden. Bei der psychiatrischen Untersuchung sei ein erheblicher Leidensdruck spÃ¼rbar. Das Verhalten wechsle von fordernd und sehr bestimmt zu kindlich-naiv und Hilfe suchend. Die Stimmung sei geprÃ¤gt von Angst und Depression. Es sei keine zwanghafte Symptomatik eruierbar. Als Reaktion auf die Kopfschmerzen habe sich ein psychisches Zustandsbild von Angst und Depression gemischt, am ehesten einer mittelschweren Depression entsprechend, entwickelt. Dies auf dem Boden einer eher abhÃ¤ngigen und labilen PersÃ¶nlichkeit. Der von Dr. F.___ geÃ¤usserte Verdacht auf eine PersÃ¶nlichkeitsstÃ¶rung kÃ¶nne zur Zeit nicht bestÃ¤tigt werden. Im jetzigen Zeitpunkt betrage die ArbeitsfÃ¤higkeit aus psychiatrischer Sicht 60 bis 70 %.</w:t>
      </w:r>
    </w:p>
    <w:p>
      <w:r>
        <w:t>Â Â Â Â Â Â Â Â  Zusammenfassend und bei Beurteilung aller Gegebenheiten und Befunde betrage die ArbeitsfÃ¤higkeit generell 60 %. Die EinschrÃ¤nkung der ArbeitsfÃ¤higkeit beruhe auf der internistischen und psychiatrischen Diagnose, diese verhielten sich nicht additiv.</w:t>
      </w:r>
    </w:p>
    <w:p>
      <w:r>
        <w:t>3.3Â Â Â Â  Der aktuelle Gesundheitszustand ergibt sich aus folgenden Arztberichten:</w:t>
      </w:r>
    </w:p>
    <w:p>
      <w:r>
        <w:t>3.3.1Â Â  Dr. B.___ diagnostizierte im Ã¤rztlichen Zeugnis vom 21. Februar 2006 (Urk. 11/63) eine MigrÃ¤ne ohne Aura, Spannungstypkopfweh, ein cervicovertebrales Syndrom rechts sowie eine Depression. Die ArbeitsunfÃ¤higkeit betrage 40 %.</w:t>
      </w:r>
    </w:p>
    <w:p>
      <w:r>
        <w:t>3.3.2Â Â  Dr. E.___ berichtete am 24. Februar 2006 (Urk. 11/65), die MigrÃ¤ne ohne Aura finde einmal pro Woche statt. Es handle sich hierbei um einen grossen Anfall mit gelegentlicher Enuresis und Erbrechen. Dagegen helfe auch Relpax 80 mg nichts, wohl aber gegen die kleinen AnfÃ¤lle, die im Schnitt zweimal pro Woche stattfÃ¤nden. Die Depression werde mit zwei Cipralex und einem Efexor 150 mg behandelt. Manchmal helle die Depression auf, dann wieder gebe es Phasen, in denen die BeschwerdefÃ¼hrerin schwermÃ¼tig und depressiv sei.</w:t>
      </w:r>
    </w:p>
    <w:p>
      <w:r>
        <w:t>3.3.3Â Â  Die Ãrzte der H.___ stellten im Bericht vom 7. MÃ¤rz 2006 an Dr. B.___ (Urk. 11/67) folgende Kopfwehdiagnosen: eine MigrÃ¤ne ohne Aura und ein episodisches Spannungstypkopfweh. Als andere Diagnosen nannten sie ein leichtes cervicovertebrales Syndrom rechts betont, eine Depression sowie Vitamin-B-12-Mangel (anamnestisch). Aktuell begÃ¤nnen die Schmerzen nuchal beidseits und zÃ¶gen von dort bis retrookulÃ¤r. Die maximale IntensitÃ¤t beschreibe sie mit 10/10, der Schmerzcharakter sei drÃ¼ckend oder pulsierend. Seit zirka einem Jahr trete teilweise wÃ¤hrend des Anfalls eine unkontrollierte Spontanmiktion auf. Die Schmerzen verschlimmerten sich durch Aufregung. Verbessernde Faktoren kÃ¶nnten nicht eruiert werden. Die Schmerzen begÃ¤nnen unterschiedlich im Tagesverlauf und trÃ¤ten aktuell ein- bis zweimal pro Woche auf, teilweise auch nur von einer IntensitÃ¤t 6/10, welche von der BeschwerdefÃ¼hrerin als kleine AnfÃ¤lle beschrieben wÃ¼rden. Als VorlÃ¤ufer nehme die depressive Stimmungslage zu und die BeschwerdefÃ¼hrerin habe Lust auf SÃ¼ssigkeiten. Aurasymptome wÃ¼rden weiterhin verneint. Als Begleiterscheinungen trÃ¤ten Photo-, Phono- und Osmophobie sowie Nausea und Vomitus auf. Es hÃ¤tten keine auslÃ¶senden Faktoren genannt werden kÃ¶nnen.</w:t>
      </w:r>
    </w:p>
    <w:p>
      <w:r>
        <w:t>3.3.4Â Â  Mit Schreiben vom 5. April 2006 teilte Dr. B.___ dem Rechtsvertreter der BeschwerdefÃ¼hrerin mit (Urk. 11/69), er habe nach Erhalt des Berichts der H.___ vom 7. MÃ¤rz 2006 seine Meinung bezÃ¼glich einer erneuten Arbeitsintegration geÃ¤ndert und sei nun der Ansicht, dass diese vorlÃ¤ufig nicht stattfinden sollte.</w:t>
      </w:r>
    </w:p>
    <w:p>
      <w:r>
        <w:t>3.3.5Â Â  Dr. B.___ berichtete am 8. Februar 2007 (Urk. 3/6), dass die BeschwerdefÃ¼hrerin wegen chronischen Spannungskopfschmerzen mit MigrÃ¤ne und eines Ferritinmangel-Syndroms bei ihm in Behandlung sei. Sie lasse sich nach wie vor in AbstÃ¤nden von zwei Wochen von Dr. E.___ (richtig: E.___) psychiatrisch behandeln. BezÃ¼glich des Ferritinmangels sei eine Anmeldung bei Dr. med. I.___ erfolgt. Die ArbeitsunfÃ¤higkeit betrage seit dem 17. Juli 2002 bis auf weiteres 100 %.</w:t>
      </w:r>
    </w:p>
    <w:p>
      <w:r>
        <w:t>3.3.6Â Â Â Â Â Â Â Â  Schliesslich schrieb Dr. E.___ am 10. Februar 2007 (Urk. 3/7), die MigrÃ¤ne habe sich seit Januar 2004 verschlimmert. Vor und nach der MigrÃ¤ne hÃ¤tten die depressiven Attacken zugenommen. WÃ¤hrend der migrÃ¤nefreien Zeit sei die BeschwerdefÃ¼hrerin zwar einigermassen "zuweg", die LÃ¤nge der depressiven Phasen habe aber mittlerweile zugenommen. Wenn in der Regel von zwei grossen AnfÃ¤llen pro Woche ausgegangen werde, sei die BeschwerdefÃ¼hrerin einen bis eineinhalb Tage nicht zu gebrauchen. Sie sei im Erwerbsbereich zu 100 % und im Haushaltbereich zu 50 % arbeitsunfÃ¤hig.</w:t>
      </w:r>
    </w:p>
    <w:p>
      <w:r>
        <w:t>3.4Â Â Â Â Â Â Â Â  Aufgrund der Schilderungen in den Arztberichten von Dr. B.___ vom 15. Oktober 2002 (Urk. 11/6/1-2), von Dr. C.___ vom 19. Juni 2002 (Urk. 11/6/3) und 15. April 2003 (Urk. 11/12/5), von Dr. E.___ vom 30. April 2003 (Urk. 11/13) sowie den ErlÃ¤uterungen in den Gutachten von Dr. F.___ vom 12. Oktober 2003 (Urk. 11/15) und des G.___ vom 3. November 2004 (Urk. 11/38) schloss die Beschwerdegegnerin, dass bei der BeschwerdefÃ¼hrerin seit August 2001 eine EinschrÃ¤nkung der ArbeitsfÃ¤higkeit im Bereich ErwerbstÃ¤tigkeit von 40 % vorliegt. Weiter ging die Beschwerdegegnerin davon aus, dass die BeschwerdefÃ¼hrerin ohne Gesundheitsschaden von August 2001 bis 31. Juli 2003 einer vollen ErwerbstÃ¤tigkeit und ab 1. August 2003 nurmehr einer ErwerbstÃ¤tigkeit von 60 % nachgegangen und zu 40 % im Haushalt tÃ¤tig wÃ¤re. Unter BerÃ¼cksichtigung der EinschrÃ¤nkungen im Haushalt von 20,67 % ergab sich bei einem InvaliditÃ¤tsgrad in diesem Bereich von 8,27 % (0,4 x 20,67) und einem solchen von 0 % im Bereich ErwerbstÃ¤tigkeit die Aufhebung der Rente per 31. Juli 2003. Die Rentenaufhebung erfolgte somit wegen einer Ãnderung in der Qualifikation (TeilerwerbstÃ¤tige) und damit verbunden mit einer anderen Methode der InvaliditÃ¤tsbemessung (gemischte Methode, siehe Erw. 1.5), und nicht weil sich der Gesundheitszustand zwischen August 2001 und Juli 2003 verbessert hatte.</w:t>
      </w:r>
    </w:p>
    <w:p>
      <w:r>
        <w:t>3.5Â Â Â Â</w:t>
      </w:r>
    </w:p>
    <w:p>
      <w:r>
        <w:t>3.5.1Â Â  Im Vordergrund der Beschwerden liegen seit je chronische Spannungskopfschmerzen mit MigrÃ¤ne und eine leichte bis mittelschwere Depression (vgl. Erw. 3.2.1 - 3.2.6). BezÃ¼glich HÃ¤ufigkeit der auftretenden Kopfschmerzen Ã¤usserten sich damals weder der Hausarzt Dr. B.___ im Bericht vom 15. Oktober 2002 (Urk. 11/6/1-2) noch der behandelnde Psychiater Dr. E.___ im Bericht vom 30. April 2003 (Urk. 11/13). Dieser beschrieb lediglich die Art des Schmerzes, welcher im Nacken beginnend Ã¼ber den Hinterkopf nach vorne steige und von Erbrechen begleitet sei. Laut Gutachten von Dr. F.___ vom 12. Oktober 2005 (Urk. 11/15) gab die BeschwerdefÃ¼hrerin an, nach der Geburt der zweiten Tochter habe sie zwei- bis dreimal pro Woche MigrÃ¤ne gehabt. Die Ãrzte des Kopfwehzentrums der H.___ stellten im Bericht vom 15. Januar 2004 (Urk. 11/19/3-4) anamnestisch fest, dass die Kopfschmerzen und die Depressionen seit der Geburt des zweiten Kindes bestÃ¼nden und seither die Frequenz und die IntensitÃ¤t der Attacken zugenommen hÃ¤tten und aktuell ein- bis zweimal pro Woche auftrÃ¤ten. Die Psychiaterin des G.___ berichtete, seit der regelmÃ¤ssigen therapeutischen und auch pharmakologischen Behandlung beim behandelnden Psychiater sei es gemÃ¤ss Aussagen der BeschwerdefÃ¼hrerin gelungen, die Anfallsfrequenz von zwei- bis dreimal auf ein- bis zweimal wÃ¶chentlich zu senken.</w:t>
      </w:r>
    </w:p>
    <w:p>
      <w:r>
        <w:t>Â Â Â Â Â Â Â Â  Selbst in Anbetracht dessen, dass die Angaben der Ãrzte Ã¼ber die HÃ¤ufigkeit des episodischen Spannungskopfwehs beziehungsweise der MigrÃ¤neanfÃ¤lle - bei welchen sie sich im Ãbrigen auf die (widersprÃ¼chlichen) Aussagen der BeschwerdefÃ¼hrerin stÃ¼tzen mussten - nicht ganz Ã¼bereinstimmen, so folgt doch aus den Arztberichten, dass die AnfÃ¤lle im Zeitpunkt der medizinischen Begutachtung am G.___ ein- bis zweimal pro Woche auftraten.</w:t>
      </w:r>
    </w:p>
    <w:p>
      <w:r>
        <w:t>3.5.2Â Â  Eine Verschlimmerung des Gesundheitszustandes bezÃ¼glich der Kopfschmerzen seit 20. September 2005 kann aus den neu aufgelegten Arztberichten nicht geschlossen werden. So beschrieben die Ãrzte des Kopfwehzentrums der H.___ im Bericht vom 7. MÃ¤rz 2006 (Urk. 11/67), dass die Schmerzen aktuell ein- bis zweimal pro Woche auftrÃ¤ten und die BeschwerdefÃ¼hrerin auf der Schmerzskala eine SchmerzintensitÃ¤t von 6 bis 10 Punkten bei insgesamt 10 mÃ¶glichen Punkten angegeben habe. Wenn die Ãrzte des Kopfwehzentrums davon ausgehen, dass an eine Arbeitsintegration im Moment nicht zu denken sei, tun sie dies allein gestÃ¼tzt auf die subjektiven Angaben der BeschwerdefÃ¼hrerin, wurden anlÃ¤sslich der Untersuchung vom 7. MÃ¤rz 2006 doch keine Befunde erhoben. Schon anlÃ¤sslich der Untersuchung vom 8. Januar 2004 (Bericht vom 15. Januar 2004, Urk. 11/19/3-4 = Urk. 11/67/4-5) hatte die BeschwerdefÃ¼hrerin unter anderem angegeben, die Frequenz und die IntensitÃ¤t der Kopfschmerzen hÃ¤tten (seit der Geburt des zweiten Kindes) zugenommen und die Attacken kÃ¤men ein- bis zweimal pro Woche vor, genau wie wÃ¤hrend der Untersuchung vom 7. MÃ¤rz 2006. Im Bericht Ã¼ber die Untersuchung vom 7. MÃ¤rz 2006 wird zudem erwÃ¤hnt, seit zirka einem Jahr komme es wÃ¤hrend eines Anfalls zu einer teilweise unkontrollierten Spontanmiktion. Diese Aussage hatte die BeschwerdefÃ¼hrerin aber bereits wÃ¤hrend der Begutachtung vom 25. August und 30. September 2004 am G.___ gemacht (Urk. 11/38/6). Somit ergibt sich aus dem Bericht des Kopfwehzentrums der H.___ vom 7. MÃ¤rz 2006 keine wesentliche Verschlechterung des Gesundheitszustandes der BeschwerdefÃ¼hrerin.</w:t>
      </w:r>
    </w:p>
    <w:p>
      <w:r>
        <w:t>Was die Beurteilung von Dr. E.___ betrifft, ist festzuhalten, dass er bereits im Bericht vom 30. April 2003 (Urk. 11/13) von einer 100%igen ArbeitsunfÃ¤higkeit ausgegangen war und auch in seiner Einsprache vom 26. Januar 2004 (Urk. 11/19/1-2) schon die Ansicht vertreten hatte, die BeschwerdefÃ¼hrerin sei in ihrer ArbeitsfÃ¤higkeit stark behindert und bis auf Weiteres unfÃ¤hig, einer geordneten TÃ¤tigkeit nachzugehen. Im Bericht vom 24. Februar 2006 beschrieb er einmal wÃ¶chentlich auftretende MigrÃ¤neanfÃ¤lle ohne Aura, wogegen nicht einmal Relpax 80 mg helfe. Bei dieser Aussage hat Dr. E.___ wohl Ã¼bersehen, dass die BeschwerdefÃ¼hrerin anamnestisch immer ausgesagt hat, dass keine Therapie gegen die Schmerzen helfe. Wenn Relpax 80 mg neuerdings gegen die kleinen AnfÃ¤lle, die gemÃ¤ss Aussage der BeschwerdefÃ¼hrerin im Durchschnitt zweimal pro Woche stattfinden, hilft, muss dies sogar als Verbesserung der Situation angesehen werden.</w:t>
      </w:r>
    </w:p>
    <w:p>
      <w:r>
        <w:t>Zudem sind gewisse WidersprÃ¼che in den Berichten von Dr. E.___ nicht zu Ã¼bersehen: Sprach er in seinem Schreiben vom 24. Februar 2006 noch von einer MigrÃ¤ne ohne Aura einmal pro Woche (Urk. 11/65), so trifft er dann in seinem Brief vom 10. Februar 2007 die Annahme, dass in der Regel zwei grosse AnfÃ¤lle pro Woche vorkÃ¤men, ohne dafÃ¼r eine ErklÃ¤rung abzugeben. Die BeschwerdefÃ¼hrerin sei deshalb einen bis eineinhalb Tage nicht zu gebrauchen - dies kÃ¶nne der Hausarzt bestÃ¤tigen -, woraus er auf eine ArbeitsunfÃ¤higkeit von 100 % fÃ¼r den Erwerbsbereich und von 50 % fÃ¼r den Bereich Haushalt schloss (Urk. 3/7). Abgesehen davon, dass Dr. E.___, wie erwÃ¤hnt, der BeschwerdefÃ¼hrerin bereits vor Erlass des Einspracheentscheides vom 20. September 2005 im Bereich ErwerbstÃ¤tigkeit eine ArbeitsunfÃ¤higkeit von 100 % attestiert hatte, Ã¼berzeugen auch die Aussagen des Hausarztes nicht. Dr. B.___ hatte ursprÃ¼nglich am 21. Februar 2006 die Meinung vertreten, bei der BeschwerdefÃ¼hrerin bestehe eine ArbeitsunfÃ¤higkeit von 40 % (Urk. 11/63). Diese Beurteilung revidierte er dann gestÃ¼tzt auf den Bericht des Kopfwehzentrums der H.___ vom 7. MÃ¤rz 2006, indem er am 5. April 2006 darauf hinwies, dass seine fachÃ¤rztliche Beurteilung nicht die gleiche Kompetenz aufweise wie jene der KlinikÃ¤rzte (Urk. 11/69). Diese BegrÃ¼ndung fÃ¼r das ZurÃ¼ckkommen auf seine Beurteilung vom 21. Februar 2006 vermag nicht ganz zu Ã¼berzeugen, nachdem die BeschwerdefÃ¼hrerin seit 1996 in seiner hausÃ¤rztlichen Behandlung steht (Urk. 11/10/2 und Urk. 3/6) und er Ã¼ber ihre Krankengeschichte, bzw. deren Auswirkungen auf die ArbeitsfÃ¤higkeit seit Jahren gut dokumentiert ist. Zudem ist darauf hinzuweisen, dass der Bericht des Kopfwehzentrums der H.___ vom 7. MÃ¤rz 2006 nicht geeignet ist, eine Verschlimmerung des Gesundheitszustandes der BeschwerdefÃ¼hrerin ab 20. September 2005 darzulegen (siehe Erw. 3.5.2).</w:t>
      </w:r>
    </w:p>
    <w:p>
      <w:r>
        <w:t>3.5.3Â Â  Was die psychischen Beschwerden betrifft, kann aus den Arztberichten nicht entnommen werden, dass sich diese seit 20. September 2005 verschlimmert haben. Im Bericht vom 24. Februar 2006 (Urk. 11/65) beschrieb Dr. E.___ die Situation damit, dass sich die Depression unter Behandlung mit Cipralex und Efexor manchmal aufhelle, es aber auch Phasen gebe, in denen die BeschwerdefÃ¼hrerin schwermÃ¼tig und depressiv sei. Im Bericht vom 10. Februar 2007 (Urk. 3/7) teilte er mit, dass die LÃ¤nge der depressiven Phasen mittlerweile zugenommen habe. Ãber die Schwere der depressiven Episoden Ã¤usserte er sich jedoch in keinem der Berichte. In Verbindung mit der Aussage, dass die BeschwerdefÃ¼hrerin in den migrÃ¤nefreien Zeiten einigermassen ÂzuwegÂ sei, ist zu schliessen, dass sie durch die psychischen Beschwerden nicht zusÃ¤tzlich beeintrÃ¤chtigt ist. Geht man schliesslich wie Dr. E.___ davon aus, dass die BeschwerdefÃ¼hrerin wÃ¤hrend einem bis eineinhalb Tagen pro Woche keine Arbeit verrichten kann, resultiert hieraus bezogen auf eine 5-Tages-Arbeitswoche eine EinschrÃ¤nkung in der ArbeitsfÃ¤higkeit von 20 % bis 30 %. Dies bedeutete aber gegenÃ¼ber den EinschÃ¤tzungen des G.___ eine Verbesserung der ArbeitsfÃ¤higkeit um 10 bis 20 %.</w:t>
      </w:r>
    </w:p>
    <w:p>
      <w:r>
        <w:t>3.6Â Â Â Â Â Â Â Â  Zusammenfassend ist somit davon auszugehen, dass sich der Gesundheitszustand der BeschwerdefÃ¼hrerin seit dem 20. September 2005 bis zum Erlass der angefochtenen VerfÃ¼gung vom 22. Januar 2007 nicht verschlechtert hat. Die Beschwerdegegnerin hat demnach zu Recht ohne erneute PrÃ¼fung der EinschrÃ¤nkungen im Haushalt den Anspruch auf eine Invalidenrente verneint.</w:t>
      </w:r>
    </w:p>
    <w:p>
      <w:r>
        <w:t>4.Â Â Â Â Â Â  Nach dem Dargelegten ist die Beschwerde abzuweisen und sind die Gerichtskosten in HÃ¶he von Fr. 600.-- ausgangsgemÃ¤ss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lic. iur. Fabiano Marchica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