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IV.2007.00260 vom 29. Oktober 2007</w:t>
      </w:r>
    </w:p>
    <w:p>
      <w:r>
        <w:t>ZH Sozialversicherungsgericht, 2007-10-29, DE</w:t>
      </w:r>
    </w:p>
    <w:p>
      <w:r>
        <w:rPr>
          <w:b/>
        </w:rPr>
        <w:t xml:space="preserve">Quelle: </w:t>
      </w:r>
      <w:r>
        <w:t>https://mcp.opencaselaw.ch/entscheid/zh_sozialversicherungsgericht_IV.2007.00260</w:t>
      </w:r>
    </w:p>
    <w:p>
      <w:r>
        <w:t>FR: ZH_SOZIALVERSICHERUNGSGERICHT IV.2007.00260 du 29 octobre 2007</w:t>
      </w:r>
    </w:p>
    <w:p>
      <w:r>
        <w:t>IT: ZH_SOZIALVERSICHERUNGSGERICHT IV.2007.00260 del 29 ottobre 2007</w:t>
      </w:r>
    </w:p>
    <w:p>
      <w:pPr>
        <w:pStyle w:val="Heading2"/>
      </w:pPr>
      <w:r>
        <w:t>Erwägungen</w:t>
      </w:r>
    </w:p>
    <w:p>
      <w:r>
        <w:rPr>
          <w:b/>
        </w:rPr>
        <w:t>E. 1</w:t>
      </w:r>
    </w:p>
    <w:p>
      <w:r>
        <w:t>1.1Â Â Â Â  Invalide oder von einer InvaliditÃ¤t (Art. 8 des Bundesgesetzes Ã¼ber den Allgemeinen Teil des Sozialversicherungsrechts [ATSG]) unmittelbar bedrohte Versicherte haben Anspruch auf Eingliederungsmassnahmen, soweit diese notwendig und geeignet sind, die ErwerbsfÃ¤higkeit oder die FÃ¤higkeit, sich im Aufgabenbereich zu betÃ¤tigen, wieder herzustellen, zu erhalten oder zu verbessern; der Anspruch auf Eingliederungsmassnahmen besteht unabhÃ¤ngig von der AusÃ¼bung einer ErwerbstÃ¤tigkeit vor Eintritt der InvaliditÃ¤t. Dabei ist die gesamte noch zu erwartende Arbeitsdauer zu berÃ¼cksichtigen (Art. 8 Abs. 1 des Bundesgesetzes Ã¼ber die Invalidenversicherung [IVG]).</w:t>
      </w:r>
    </w:p>
    <w:p>
      <w:r>
        <w:t>Â Â Â Â Â Â Â Â  GemÃ¤ss Art. 8 Abs. 3 IVG bestehen die Eingliederungsmassnahmen in medizinischen Massnahmen (lit. a), Massnahmen beruflicher Art (Berufsberatung, erstmalige berufliche Ausbildung, Umschulung, Arbeitsvermittlung; lit. b), Massnahmen fÃ¼r besondere Schulung (lit. c), der Abgabe von Hilfsmitteln (lit. d) sowie der Ausrichtung von Taggeldern (lit. e).</w:t>
      </w:r>
    </w:p>
    <w:p>
      <w:r>
        <w:t>1.2Â Â Â Â  Nach Art. 16 Abs. 1 IVG haben Versicherte, die noch nicht erwerbstÃ¤tig waren und denen infolge InvaliditÃ¤t bei der erstmaligen beruflichen Ausbildung in wesentlichem Umfange zusÃ¤tzliche Kosten entstehen, Anspruch auf Ersatz dieser Kosten, sofern die Ausbildung den FÃ¤higkeiten der versicherten Person entspricht. Als erstmalige berufliche Ausbildung gilt gemÃ¤ss Art. 5 Abs. 1 der Verordnung Ã¼ber die Invalidenversicherung (IVV) jede Berufslehre oder Anlehre sowie, nach Abschluss der Volks- oder Sonderschule, der Besuch einer Mittel-, Fach- oder Hochschule und die berufliche Vorbereitung auf eine Hilfsarbeit oder auf die TÃ¤tigkeit in einer geschÃ¼tzten WerkstÃ¤tte.</w:t>
      </w:r>
    </w:p>
    <w:p>
      <w:r>
        <w:t>1.3Â Â Â Â  Einem Versicherten entstehen gemÃ¤ss Art. 5 Abs. 2 IVV aus der erstmaligen beruflichen Ausbildung oder Weiterbildung in wesentlichem Umfange zusÃ¤tzliche Kosten, wenn seine Aufwendungen fÃ¼r die Ausbildung wegen der InvaliditÃ¤t jÃ¤hrlich um 400 Franken hÃ¶her sind, als sie ohne InvaliditÃ¤t gewesen wÃ¤ren. Nach Abs. 3 der Bestimmung werden die zusÃ¤tzlichen Kosten ermittelt, indem die Kosten der Ausbildung der invaliden Person den mutmasslichen Aufwendungen gegenÃ¼bergestellt werden, die bei der Ausbildung eines Gesunden zur Erreichung des gleichen beruflichen Zieles notwendig wÃ¤ren. Hat eine versicherte Person vor Eintritt der InvaliditÃ¤t schon eine Ausbildung begonnen oder hÃ¤tte sie ohne InvaliditÃ¤t offensichtlich eine weniger kostspielige Ausbildung erhalten, so bilden die Kosten dieser Ausbildung die Vergleichsgrundlage fÃ¼r die Berechnung der invaliditÃ¤tsbedingten zusÃ¤tzlichen Aufwendungen. Anrechenbar im Rahmen von Absatz 3 sind die Aufwendungen fÃ¼r die Vermittlung der erforderlichen Kenntnisse und Fertigkeiten, die Kosten fÃ¼r persÃ¶nliche Werkzeuge und Berufskleider sowie die Transportkosten (Art. 5 Abs. 4 IVV).</w:t>
      </w:r>
    </w:p>
    <w:p>
      <w:r>
        <w:t>1.4Â Â Â Â  Versicherten in der erstmaligen beruflichen Ausbildung sowie Versicherten, die das 20. Altersjahr noch nicht vollendet haben und noch nicht erwerbstÃ¤tig gewesen sind, wird ein Taggeld ausgerichtet, wenn sie eine invaliditÃ¤tsbedingte Erwerbseinbusse erleiden (Art. 22 Abs. 1 IVG).</w:t>
      </w:r>
    </w:p>
    <w:p>
      <w:r>
        <w:t>Â Â Â Â Â Â Â Â  FÃ¼r die Ermittlung der invaliditÃ¤tsbedingten Erwerbseinbusse sind die ErwerbsverhÃ¤ltnisse der versicherten Person mit jenen einer nichtbehinderten Person zu vergleichen, die das gleiche Berufsziel anstrebt. Dies in Analogie zur Regelung bezÃ¼glich der Feststellung der invaliditÃ¤tsbedingten Mehrkosten der erstmaligen beruflichen Ausbildung (vgl. Kreisschreiben Ã¼ber die Taggelder der IV [KSTI, gÃ¼ltig ab 1. Januar 2004], Rz 1033). Zu einer invaliditÃ¤tsbedingten Erwerbseinbusse fÃ¼hren kann insbesondere ein invaliditÃ¤tsbedingt reduzierter Ausbildungslohn, der invaliditÃ¤tsbedingt verzÃ¶gerte Antritt der Ausbildung oder die invaliditÃ¤tsbedingte VerlÃ¤ngerung der Ausbildung (vgl. KSTI, Rz 1034).</w:t>
      </w:r>
    </w:p>
    <w:p>
      <w:r>
        <w:t>1.5Â Â Â Â  Nach stÃ¤ndiger Rechtsprechung ist das Taggeld eine akzessorische Leistung zu bestimmten Eingliederungsmassnahmen; es kann grundsÃ¤tzlich nur ausgerichtet werden, wenn und solange Eingliederungsmassnahmen der Invalidenversicherung zur DurchfÃ¼hrung gelangen (BGE 126 V 243 Erw. 5, 123 V 22 Erw. 3a mit Hinweisen).</w:t>
      </w:r>
    </w:p>
    <w:p>
      <w:r>
        <w:t>Â Â Â Â Â Â Â Â  Ist wÃ¤hrend der erstmaligen beruflichen Ausbildung eine invaliditÃ¤tsbedingte Erwerbseinbusse ausgewiesen, so besteht der Anspruch auf das "kleine Taggeld" auch dann, wenn es sich - infolge Fehlens von invaliditÃ¤tsbedingten zusÃ¤tzlichen Kosten - nicht um eine Massnahme gemÃ¤ss Artikel 16 IVG handelt (KSTI, Rz 1035).</w:t>
      </w:r>
    </w:p>
    <w:p>
      <w:r>
        <w:rPr>
          <w:b/>
        </w:rPr>
        <w:t>E. 2</w:t>
      </w:r>
    </w:p>
    <w:p>
      <w:r>
        <w:t>2.1Â Â Â Â  Streitig ist der Anspruch auf Ãbernahme der Kosten fÃ¼r die erstmalige berufliche Ausbildung zur Metallbauerin durch die Invalidenversicherung.</w:t>
      </w:r>
    </w:p>
    <w:p>
      <w:r>
        <w:t>Â Â Â Â Â Â Â Â  Die IV-Stelle betrachtete den Anspruch auf Ãbernahme der invaliditÃ¤tsbedingten Mehrkosten wÃ¤hrend einer geeigneten erstmaligen Ausbildung grundsÃ¤tzlich als gegeben. Die Abweisung des Leistungsbegehrens begrÃ¼ndete sie im Wesentlichen damit, dass die BeschwerdefÃ¼hrerin aufgrund ihrer gesundheitlichen BeeintrÃ¤chtigungen die ErwerbsfÃ¤higkeit mit der Lehre als Metallbauerin nicht verbessern kÃ¶nne, dies unabhÃ¤ngig davon, ob es vereinzelt Teilzeitstellen gebe (Urk. 2).</w:t>
      </w:r>
    </w:p>
    <w:p>
      <w:r>
        <w:t>Â Â Â Â Â Â Â Â  DemgegenÃ¼ber liess die BeschwerdefÃ¼hrerin im Wesentlichen vorbringen, die von ihr gewÃ¤hlte Ausbildung sei eingliederungswirksam und entspreche ihren FÃ¤higkeiten und Neigungen zumindest im selben Mass wie die Ausbildung in einem anderen Beruf (Urk. 1).</w:t>
      </w:r>
    </w:p>
    <w:p>
      <w:r>
        <w:t>2.2Â Â Â Â</w:t>
      </w:r>
    </w:p>
    <w:p>
      <w:r>
        <w:t>2.2.1Â Â  Dr. med. B.___ beurteilte die BeschwerdefÃ¼hrerin in seinem psychiatrischen Gutachten vom 4. April 2006 (Urk. 9/31) wie folgt:</w:t>
      </w:r>
    </w:p>
    <w:p>
      <w:r>
        <w:t>Â Â Â Â Â Â Â Â  Die BeschwerdefÃ¼hrerin zeige seit ihrer Kindheit, mÃ¶glicherweise ausgelÃ¶st durch einen Autounfall, bei dem sie verletzt worden sei, erhebliche VerhaltensauffÃ¤lligkeiten, die sich unter anderem als Hindernis erwiesen hÃ¤tten, die Ã¶ffentliche Schule regulÃ¤r zu beenden. So habe Frau Dr. med. D.___, FMH fÃ¼r Kinder- und Jugendpsychiatrie, bei der die BeschwerdefÃ¼hrerin in den Jahren 1999-2002 in Behandlung gewesen sei, die Diagnose von StÃ¶rungen des Sozialverhaltens und der Emotionen gestellt.</w:t>
      </w:r>
    </w:p>
    <w:p>
      <w:r>
        <w:t>2.2.2Â Â  Zu erwÃ¤hnen sei, dass die BeschwerdefÃ¼hrerin eine gute Intelligenz aufweise und zudem als insgesamt strebsam und eifrig bezeichnet werden kÃ¶nne. So habe sie schliesslich in einer Privatschule den Sekundarschulabschluss (A) schaffen kÃ¶nnen.</w:t>
      </w:r>
    </w:p>
    <w:p>
      <w:r>
        <w:t>Â Â Â Â Â Â Â Â  In kÃ¶rperlicher Hinsicht weise die BeschwerdefÃ¼hrerin zwei chronische Krankheiten (Diabetes mellitus vom Typ I, ZÃ¶liakie) auf, die zwar nicht fÃ¼r sich eine EinschrÃ¤nkung der beruflichen LeistungsfÃ¤higkeit bedeuteten, jedoch eine wesentliche Belastung fÃ¼r die betroffene Person darstellten und durch ihre Kombination mit den psychischen Krankheiten das tÃ¤gliche Leben erschwerten.</w:t>
      </w:r>
    </w:p>
    <w:p>
      <w:r>
        <w:t>2.2.3Â Â  Was die erwÃ¤hnten VerhaltensauffÃ¤lligkeiten des Kindesalters beziehungsweise die heute vorhandenen psychischen StÃ¶rungen betreffe, so zeige die BeschwerdefÃ¼hrerin periodisch auftretende tiefgreifende Schwankungen ihres psychischen Gleichgewichts. Sie werde zum Teil ohne erkennbare Ursache, zum Teil ausgelÃ¶st durch Stressfaktoren, in einem schweren Masse angespannt, unruhig, reizbar und kÃ¶nne nichts mehr ertragen, insbesondere auch nicht die Anforderungen des tÃ¤glichen Lebens. Als Folge ihrer Verstimmungen kÃ¶nnten verbal aggressive Ãusserungen und Handlungen mit zum Teil autodestruktivem Charakter vorkommen. ZustÃ¤nde der erwÃ¤hnten Art dauerten selten nur Stunden, im allgemeinen Tage und vereinzelt Wochen.</w:t>
      </w:r>
    </w:p>
    <w:p>
      <w:r>
        <w:t>2.2.4Â Â  Dieses psychiatrische Zustandsbild sei entsprechend der modernen psychiatrischen Nosologie als sonstige StÃ¶rung der Impulskontrolle einzuordnen (ICD-10 F.63.8). Auch zeige die BeschwerdefÃ¼hrerin, wie besonders vom behandelnden Psychiater festgestellt worden sei, immer wieder Perioden depressiver Stimmung, die Wochen dauern kÃ¶nnten. Es handle sich also um rezidivierende Depressionen, Ã¼berwiegend wohl mittelschweren Grades (F33.1). Auch zeige sich, dass die BeschwerdefÃ¼hrerin eine erhÃ¶hte Tendenz zu MÃ¼digkeit bei verlÃ¤ngerter Erholungspause zeige. Dies manifestiere sich, indem sie nach getaner Arbeit am Abend und am Wochenende meist so erschÃ¶pft sei, dass sie kaum mehr zu FreizeitaktivitÃ¤ten in der Lage sei. Auch wenn am Arbeitsort Ã¼berdurchschnittlicher Einsatz gefordert werde, sei das Risiko solcher lÃ¤nger dauernder ErschÃ¶pfungszustÃ¤nde gross. Diese Symptomatik von erhÃ¶hter ErschÃ¶pfbarkeit bei verlÃ¤ngerter Erholungsphase entspreche der ICD-Diagnose einer Neurasthenie (F48.0). Die zusÃ¤tzliche Diagnose einer PersÃ¶nlichkeitsstÃ¶rung sei nicht nÃ¶tig, weil sich die vorhandene psychiatrische Symptomatik bei den genannten Diagnosen unterbringen lasse.</w:t>
      </w:r>
    </w:p>
    <w:p>
      <w:r>
        <w:t>2.2.5Â Â  Infolge der Psychotherapie, der Medikation mit Zoloft, einer starken persÃ¶nlichen Anstrengung der BeschwerdefÃ¼hrerin und der UnterstÃ¼tzung durch die Familie seien diese ZustÃ¤nde und deren Auswirkungen auf der Verhaltensebene im Laufe der Zeit milder geworden. Sonst wÃ¤re es auch nicht mÃ¶glich gewesen, dass sich die BeschwerdefÃ¼hrerin bisher an einer Lehrstelle hÃ¤tte halten kÃ¶nnen. Die BeschwerdefÃ¼hrerin habe eine Lehrstelle finden kÃ¶nnen, die nicht ganz ihren Idealvorstellungen entspreche. Dies wÃ¤re der Beruf als Floristin gewesen. Nichtsdestoweniger sei sie mit der TÃ¤tigkeit als Metallbauerin sehr zufrieden. Auch habe sie sich im Rahmen des MÃ¶glichen angestrengt, diese Stelle zu halten, was ihr bisher auch gelungen sei. Es sei jedoch festzustellen, dass sie bei der Arbeit immer wieder Absenzen aufweise. Dies sei nur zum Teil durch nÃ¶tige medizinische Kontrollen im Zusammenhang mit ihrem Diabetes und der ZÃ¶liakie bedingt. Zudem fehle sie jedoch gelegentlich wegen der auftretenden VerstimmungszustÃ¤nde, der Depressionen und der ErschÃ¶pfungszustÃ¤nde.</w:t>
      </w:r>
    </w:p>
    <w:p>
      <w:r>
        <w:t>2.2.6Â Â  Die BeschwerdefÃ¼hrerin befinde sich hinsichtlich Arbeitsstelle insofern in einer grenzwertigen Situation, als sie trotz starker persÃ¶nlicher Anstrengung und trotz Entgegenkommen und Toleranz des Arbeitgebers diese Stelle aufgrund ihrer psychischen Krankheiten auf die LÃ¤nge mit grosser Wahrscheinlichkeit nicht halten kÃ¶nne. Die BeschwerdefÃ¼hrerin kÃ¶nnte sehr von einer IV-UnterstÃ¼tzung profitieren. Optimal wÃ¤re es, wenn sie die Lehre an der aktuellen Stelle fortsetzen kÃ¶nnte, jedoch bei einem Wochentag Pause, an dem sie sich erholen kÃ¶nne. Wie dies praktisch hinsichtlich Anerkennung der Lehre und finanzieller EntschÃ¤digung zu verwirklichen sei, entziehe sich der Kenntnis des Gutachters. Jedenfalls wÃ¤re der Arbeitgeber grundsÃ¤tzlich mit einer solchen LÃ¶sung einverstanden, natÃ¼rlich wenn er nicht die Kosten fÃ¼r die Absenzen zu tragen habe. Mit einer solchen LÃ¶sung wÃ¼rde, in Anbetracht der gÃ¼nstigen Voraussetzungen, eine sehr gute Chance auf erfolgreichen Abschluss der Lehre geschaffen. Dies wÃ¤re zugleich eine wesentliche invaliditÃ¤tsverhindernde Massnahme, sei doch die BeschwerdefÃ¼hrerin grundsÃ¤tzlich gefÃ¤hrdet, schon in jungen Jahren partiell oder vollstÃ¤ndig IV-abhÃ¤ngig zu werden. Auch eine Begleitung im Sinne eines Job Coachs wÃ¤re eventuell hilfreich. Eine solche Massnahme sollte jedoch nur getroffen werden, wenn Dr. F.___, der behandelnde Psychiater, sie wÃ¼nsche, denn derzeit liefen alle FÃ¤den bei ihm zusammen und er Ã¼bernehme gegenwÃ¤rtig diese Funktion (Urk. 9/31 S. 6 ff.).</w:t>
      </w:r>
    </w:p>
    <w:p>
      <w:r>
        <w:t>2.3Â Â Â Â</w:t>
      </w:r>
    </w:p>
    <w:p>
      <w:r>
        <w:t>2.3.1Â Â  Dr. C.___ vom regionalen Ã¤rztlichen Dienst (RAD) stellte am 11. April 2006 fest, dass mit dem umfassenden und nachvollziehbaren psychiatrischen Gutachten von Dr. B.___ der invalidisierende Gesundheitsschaden in Form von rezidivierenden mittelgradigen Depressionen im Hinblick auf die Notwendigkeit einer erstmaligen beruflichen Ausbildung ausgewiesen sei. Wie im Gutachten erwÃ¤hnt, sei es aus medizinischer Sicht sinnvoll, wegen der verminderten LeistungsfÃ¤higkeit die RestarbeitsfÃ¤higkeit auf eine 80%ige Anwesenheit am Arbeitsplatz zu reduzieren (Urk. 9/40/2).</w:t>
      </w:r>
    </w:p>
    <w:p>
      <w:r>
        <w:t>2.3.2Â Â  Auf die Frage der IV-Stellen-Sachbearbeiterin hin, ob aus medizinischer Sicht der Beruf als Metallbauerin behinderungsangepasst sei, antwortete Dr. C.___, offensichtlich sei die BeschwerdefÃ¼hrerin gemÃ¤ss dem Verlaufsprotokoll der Berufsberaterin am Arbeitsplatz als Metallbauerin-Lehrling Ã¼berfordert - aus medizinischer Sicht aber nicht in erster Linie wegen des Diabetes, der ZÃ¶liakie (Nahrungsmittelallergie) oder des RÃ¼ckens, sondern wegen der latenten Depression. Er schliesse sich dem psychiatrischen Gutachter, Dr. B.___, an, wenn er ausfÃ¼hre, dass die BeschwerdefÃ¼hrerin wahrscheinlich aus psychischen GrÃ¼nden langfristig nicht im "rauen Klima" auf den Baustellen bestehen kÃ¶nne und der ursprÃ¼nglich vorgesehene Beruf als Floristin geeigneter wÃ¤re. In diesem Sinne sei die Frage so zu beantworten, dass der Beruf Metallbauerin nur bedingt behinderungsangepasst sei, und dass es fÃ¼r die BeschwerdefÃ¼hrerin bessere behinderungsangepasste Berufe gebe (Urk. 9/40/3).</w:t>
      </w:r>
    </w:p>
    <w:p>
      <w:r>
        <w:rPr>
          <w:b/>
        </w:rPr>
        <w:t>E. 3</w:t>
      </w:r>
    </w:p>
    <w:p>
      <w:r>
        <w:t>3.1Â Â Â Â  Es ist unbestritten und steht aufgrund der Akten fest, dass der Tatbestand einer invaliditÃ¤tsbedingt verzÃ¶gerten erstmaligen beruflichen Ausbildung erfÃ¼llt ist (vgl. Stellungnahme von Dr. C.___ vom 11. April 2006 [Urk. 9/40/2] sowie Urk. 2 S. 1 unten).</w:t>
      </w:r>
    </w:p>
    <w:p>
      <w:r>
        <w:t>Â Â Â Â Â Â Â Â  Zu prÃ¼fen bleibt vorab, ob der BeschwerdefÃ¼hrerin im Rahmen der erstmaligen beruflichen Ausbildung invaliditÃ¤tsbedingt in wesentlichem Umfange zusÃ¤tzliche Kosten entstehen. Die BeschwerdefÃ¼hrerin bringt diesbezÃ¼glich vor, die Kosten bestÃ¼nden in den Aufwendungen des Lehrbetriebs, der zufolge der invaliditÃ¤tsbedingt verminderten LeistungsfÃ¤higkeit und der hÃ¤ufigen Absenzen der BeschwerdefÃ¼hrerin keinen entsprechenden Gegenwert fÃ¼r den ausgerichteten Lehrlingslohn erhalte. Die ausgewiesenen Fehlzeiten entsprÃ¤chen ungefÃ¤hr 10 % der Normalarbeitszeit. Bei einem Lehrlingslohn von Fr. 600.-- pro Monat ergÃ¤ben sich jÃ¤hrlich Kosten von Fr. 720.--, also mehr als die Limite von Fr. 400.-- gemÃ¤ss Art. 5 Abs. 2 IVV (Urk. 1 S. 7).</w:t>
      </w:r>
    </w:p>
    <w:p>
      <w:r>
        <w:t>3.2Â Â Â Â  Bei ihrer Argumentation Ã¼bersieht die BeschwerdefÃ¼hrerin, dass gemÃ¤ss Art. 5 Abs. 4 IVV die Aufwendungen fÃ¼r die Vermittlung der erforderlichen Kenntnisse und Fertigkeiten, die Kosten fÃ¼r persÃ¶nliche Werkzeuge und Berufskleider sowie die Transportkosten anrechenbar sind (vgl. Erw. 1.3 hiervor). Nicht zu den anrechenbaren Kosten gehÃ¶ren demgegenÃ¼ber die von ihr geltend gemachten entgangenen EinkÃ¼nfte (vgl. Kreisschreiben Ã¼ber die Eingliederungsmassnahmen beruflicher Art [KSBE], gÃ¼ltig ab 1. Januar 2005, Rz 3046). Bei Ausbildungen in der freien Wirtschaft - wie im vorliegenden Fall - ist sodann grundsÃ¤tzlich davon auszugehen, dass keine invaliditÃ¤tsbedingten Mehrkosten entstehen. Einem allfÃ¤lligen ausgewiesenen invaliditÃ¤tsbedingten Mehraufwand des Unternehmens hat dieses primÃ¤r bei der Festsetzung des Lohnes Rechnung zu tragen, was sich dann auf den Taggeldanspruch der versicherten Person auswirkt. Nur wenn dem Betrieb danach ausgewiesenermassen noch ungedeckte Mehrkosten verbleiben, ist eine EntschÃ¤digung durch die IV zu prÃ¼fen (vgl. KSBE, Rz 3035). Solche Mehrkosten - wie auch sonstige wesentliche invaliditÃ¤tsbedingte Kosten im Zusammenhang mit der erstmaligen beruflichen Ausbildung - sind hier nicht ausgewiesen.</w:t>
      </w:r>
    </w:p>
    <w:p>
      <w:r>
        <w:rPr>
          <w:b/>
        </w:rPr>
        <w:t>E. 4</w:t>
      </w:r>
    </w:p>
    <w:p>
      <w:r>
        <w:t>4.1Â Â Â Â  Zu prÃ¼fen bleibt ein allfÃ¤lliger Taggeldanspruch der BeschwerdefÃ¼hrerin. Die IV-Stelle hat einen solchen zwar geprÃ¼ft (vgl. Urk. 2 S. 1 oben), mangels hinreichender Eingliederungswirksamkeit der Ausbildung aber verneint (vgl. Urk. 2 S. 1 unten, Urk. 9/41/4 unten). Die BeschwerdefÃ¼hrerin hat sich dazu nicht explizit geÃ¤ussert (Urk. 1).</w:t>
      </w:r>
    </w:p>
    <w:p>
      <w:r>
        <w:t>4.2Â Â Â Â  Ein Taggeldanspruch setzt voraus, dass die berufliche Eingliederungsmassnahme ein bestimmtes Mass an Eingliederungswirksamkeit aufweist, das heisst die versicherte Person in die Lage versetzt, wenigstens einen Teil ihres Unterhaltes selbst zu decken (sachliche Angemessenheit); der Eingliederungserfolg muss sodann von Dauer sein (zeitliche Angemessenheit) und in einem vernÃ¼nftigen VerhÃ¤ltnis zu den Kosten der Massnahme stehen (finanzielle Angemessenheit). Schliesslich hat die Massnahme der versicherten Person unter BerÃ¼cksichtigung ihrer persÃ¶nlichen VerhÃ¤ltnisse zumutbar zu sein (persÃ¶nliche Angemessenheit; zum Ganzen: Urteil des EidgenÃ¶ssischen Versicherungsgerichts in Sachen M. vom 11. April 2006, I 294/04, Erw. 4.3.1 mit Hinweisen).</w:t>
      </w:r>
    </w:p>
    <w:p>
      <w:r>
        <w:t>4.3Â Â Â Â  Aus dem Gutachten von Dr. B.___ sowie aus den Stellungnahmen von Dr. C.___ geht hervor, dass die BeschwerdefÃ¼hrerin bei ihrer Ausbildung zur Metallbauerin weniger wegen ihrer somatischen Leiden (Diabetes, ZÃ¶liakie) als vielmehr aufgrund ihrer psychischen Beschwerden (Depressionen, Verstimmungs- und ErschÃ¶pfungszustÃ¤nde), die immer wieder zu Absenzen fÃ¼hren, beeintrÃ¤chtigt ist (Urk. 9/31/8, 9/40/3). Entgegen den AusfÃ¼hrungen Dr. C.___s kann aber dem Gutachten Dr. B.___s nicht entnommen werden, dass dieser davon ausgeht, dass sich die BeschwerdefÃ¼hrerin aus psychischen GrÃ¼nden langfristig im rauen Klima auf den Baustellen nicht wird behaupten kÃ¶nnen (Urk. 9/40/3). Im Gegenteil kam Dr. B.___ zum Schluss, dass bei einer Reduktion des Arbeitspensums um einen Wochentag zwecks besserer Erholung eine sehr gute Chance auf einen erfolgreichen Lehrabschluss bestÃ¼nde (Urk. 9/31/9).</w:t>
      </w:r>
    </w:p>
    <w:p>
      <w:r>
        <w:t>4.4Â Â Â Â  Diese Auffassung wird bestÃ¤tigt durch die Aussagen des Lehrmeisters der BeschwerdefÃ¼hrerin. In einem TelefongesprÃ¤ch mit Dr. B.___ am 27. MÃ¤rz 2006 stellte er fest, dass die BeschwerdefÃ¼hrerin ihre Arbeit gut mache und sich auch gut in den Betrieb einfÃ¼ge. Von VerhaltensauffÃ¤lligkeiten berichtete der Arbeitgeber nicht, allerdings von hÃ¤ufigen krankheitsbedingten Abwesenheiten (Urk. 9/31/6 oben). Am 4. Juli 2006 gab der Lehrmeister der BeschwerdefÃ¼hrerin der IV-Stelle telefonisch zu Protokoll, dass die Situation im Betrieb angespannt sei. Er habe nicht nur VerstÃ¤ndnis fÃ¼r die Probleme der BeschwerdefÃ¼hrerin, sei aber bereit, sie durch die Lehre zu bringen, vorausgesetzt sie mache mit und halte die Spielregeln ein. FÃ¼r ihn wÃ¤re eine Arbeitswoche von vier Tagen in Ordnung (Urk. 9/41/3).</w:t>
      </w:r>
    </w:p>
    <w:p>
      <w:r>
        <w:t>4.5Â Â Â Â  Die BeschwerdefÃ¼hrerin selbst gab an, es gefalle ihr sehr in der Lehre; sie arbeite sehr gerne auf der Baustelle (Urk. 9/41/2). Sie habe keinerlei Schwierigkeiten im Umgang mit Vorgesetzten, Arbeitskollegen oder Kunden. Sie fÃ¼hle sich in der Firma ihres Lehrmeisters gut aufgehoben (Urk. 1 S. 4 unten). Sie wie auch der Lehrmeister seien Ã¼berzeugt, dass sie die vierjÃ¤hrige Ausbildung zur Metallbauerin zu Ende fÃ¼hren kÃ¶nnen werde (Urk. 1 S. 3).</w:t>
      </w:r>
    </w:p>
    <w:p>
      <w:r>
        <w:t>4.6Â Â Â Â  GestÃ¼tzt auf diese Stellungnahmen ist davon auszugehen, dass die Ausbildung zur Metallbauerin den persÃ¶nlichen und gesundheitlichen VerhÃ¤ltnissen der BeschwerdefÃ¼hrerin bei Einhaltung eines reduzierten Pensums durchaus angemessen ist. Was die Beschwerdegegnerin dagegen vorbringt, vermag nicht zu Ã¼berzeugen. Soweit sie geltend macht, die BeschwerdefÃ¼hrerin verfÃ¼ge nicht Ã¼ber die fÃ¼r den Beruf als Metallbauerin vorausgesetzte gesunde Konstitution (vgl. Urk. 8 S. 2), findet dies - bezogen auf die kÃ¶rperliche Verfassung - keine StÃ¼tze in den Akten. In Bezug auf die hier ausschlaggebende psychische Verfassung der BeschwerdefÃ¼hrerin sollte dem erfolgreichen Lehrabschluss gemÃ¤ss den Ã¼berzeugenden AusfÃ¼hrungen Dr. B.___s bei einem reduziertem Arbeitspensum ebenfalls nichts im Wege stehen (Urk. 9/31/9). Im Ãbrigen hat die BeschwerdefÃ¼hrerin zu Recht darauf hingewiesen, dass davon auszugehen sei, dass ihre im Zusammenhang mit den psychischen Beschwerden stehenden Absenzen auch bei einer anderen Ausbildung - wie zum Beispiel bei der von der Beschwerdegegnerin favorisierten Ausbildung zur Floristin - auftreten wÃ¼rden (Urk. 1 S. 4).</w:t>
      </w:r>
    </w:p>
    <w:p>
      <w:r>
        <w:t>4.7Â Â Â Â  Nicht gefolgt werden kann der IV-Stelle sodann insofern, als sie sich - ohne dies nÃ¤her zu begrÃ¼nden - auf den Standpunkt stellt, die BeschwerdefÃ¼hrerin habe mit der begonnenen Ausbildung wegen ihres Gesundheitsschadens auf dem ausgeglichenen Arbeitsmarkt keine Chance, beruflich zu bestehen (Urk. 8 S. 2), und wÃ¼rde selbst bei erfolgreichem Lehrabschluss als Metallbauerin mit Ã¼berwiegender Wahrscheinlichkeit auf dem erlernten Beruf keine Anstellung finden (Urk. 8 S. 3). Das noch wÃ¤hrend der beruflichen AbklÃ¤rung vertretene Argument, die BeschwerdefÃ¼hrerin werde nach Lehrabschluss keine Teilzeitanstellung als Metallbauerin finden (Urk. 9/41/1 oben), wurde im Einspracheentscheid stark relativiert (Urk. 2 S. 1) und in der Beschwerdeantwort nicht mehr erwÃ¤hnt (Urk. 8), nachdem die BeschwerdefÃ¼hrerin entgegnet hatte, dass zum Beispiel die Firma G.___ AG in "___" teilzeitangestellte Metallbauer beschÃ¤ftige (Urk. 1 S. 5). Im Ãbrigen hat die BeschwerdefÃ¼hrerin zutreffend darauf hingewiesen, dass nicht von vornherein feststehe, dass sie dereinst nur zu 80 % als Metallbauerin arbeitsfÃ¤hig sein werde, zumal auch Dr. B.___ dargelegt hat, dass sich die Auswirkungen ihrer psychischen Beschwerden auf der Verhaltensebene dank der Psychotherapie, der Medikation mit Zoloft, ihrer eigenen persÃ¶nlichen Anstrengung und der UnterstÃ¼tzung durch die Familie im Lauf der Zeit gemildert hÃ¤tten (Urk. 1 S. 5, Urk. 9/31/8).</w:t>
      </w:r>
    </w:p>
    <w:p>
      <w:r>
        <w:t>4.8Â Â Â Â  Die Ausbildung zur Metallbauerin erweist sich nach dem Gesagten nicht nur persÃ¶nlich sondern mit Blick auf die durchaus intakten Erwerbsaussichten auch sachlich als angemessen, da die BeschwerdefÃ¼hrerin dadurch mit Ã¼berwiegender Wahrscheinlichkeit befÃ¤higt wird, zumindest fÃ¼r einen beachtlichen Teil ihrer Unterhaltskosten aufzukommen. Die zeitliche und die finanzielle Angemessenheit der Ausbildung sind ebenfalls zu bejahen.</w:t>
      </w:r>
    </w:p>
    <w:p>
      <w:r>
        <w:t>Â Â Â Â Â Â Â Â  Zusammenfassend ist somit davon auszugehen, dass die BeschwerdefÃ¼hrerin mit der gewÃ¤hlten Ausbildung in angemessener Weise wirksam eingegliedert werden kann.</w:t>
      </w:r>
    </w:p>
    <w:p>
      <w:r>
        <w:t>4.9Â Â Â Â  Die BeschwerdefÃ¼hrerin hat gemÃ¤ss ihren Angaben ihr Pensum mit RÃ¼cksicht auf ihre gesundheitlichen Beschwerden bereits um einen halben Tag pro Woche reduziert (Urk. 1 S. 6). Der damit verbundene Erwerbsausfall - sowie allfÃ¤llige weitere invaliditÃ¤tsbedingte Erwerbseinbussen - sind von der Invalidenversicherung gestÃ¼tzt auf Art. 22 Abs. 1 Satz 2 IVG taggeldmÃ¤ssig zu entschÃ¤digen.</w:t>
      </w:r>
    </w:p>
    <w:p>
      <w:r>
        <w:t>Â Â Â Â Â Â Â Â  Dies fÃ¼hrt zur Gutheissung der Beschwerde in dem Sinne, dass die angefochtene VerfÃ¼gung vom 15. Januar 2007 aufzuheben und die Sache an die IV-Stelle zurÃ¼ckzuweisen ist, damit diese Ã¼ber den Anspruch der BeschwerdefÃ¼hrerin auf Taggeld im Sinne der ErwÃ¤gungen neu verfÃ¼ge.</w:t>
      </w:r>
    </w:p>
    <w:p>
      <w:r>
        <w:t>5.Â Â Â Â Â Â</w:t>
      </w:r>
    </w:p>
    <w:p>
      <w:r>
        <w:t>5.1Â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1'000.-- anzusetzen. Entsprechend dem Ausgang des Verfahrens sind sie der IV-Stelle aufzuerlegen.</w:t>
      </w:r>
    </w:p>
    <w:p>
      <w:r>
        <w:t>5.2Â Â Â Â  Da die RÃ¼ckweisung der Sache als vollstÃ¤ndiges Obsiegen gilt (ZAK 1987 S. 268 f. Erw. 5 mit Hinweisen), ist die Beschwerdegegnerin gestÃ¼tzt auf Â§ 34 des Gesetzes Ã¼ber das Sozialversicherungsgericht (GSVGer) in Verbindung mit Art. 61 lit. g ATSG zu verpflichten, der anwaltlich vertretenen BeschwerdefÃ¼hrerin eine ProzessentschÃ¤digung zu bezahlen. Entsprechend der Bedeutung der Streitsache und dem Schwierigkeitsgrad des Prozesses ist diese mit Fr. 2'000.-- (inkl. Barauslagen und Mehrwertsteuer) zu bemessen.</w:t>
      </w:r>
    </w:p>
    <w:p>
      <w:r>
        <w:t>Das Gericht erkennt:</w:t>
      </w:r>
    </w:p>
    <w:p>
      <w:r>
        <w:t>1.Â Â Â Â Â Â Â Â  Die Beschwerde wird in dem Sinne gutgeheissen, dass die angefochtene VerfÃ¼gung vom 15. Januar 2007 aufgehoben und die Sache an die IV-Stelle ZÃ¼rich zurÃ¼ckgewiesen wird, damit diese Ã¼ber den Anspruch der BeschwerdefÃ¼hrerin auf Taggeld im Sinne der ErwÃ¤gungen neu verfÃ¼ge.</w:t>
      </w:r>
    </w:p>
    <w:p>
      <w:r>
        <w:t>2.Â Â Â Â Â Â Â Â  Die Gerichtskosten von Fr. 1'000.--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2'000.-- (inkl. Barauslagen und MWSt) zu bezahlen.</w:t>
      </w:r>
    </w:p>
    <w:p>
      <w:r>
        <w:t>4.Â Â Â Â Â Â Â Â  Zustellung gegen Empfangsschein an:</w:t>
      </w:r>
    </w:p>
    <w:p>
      <w:r>
        <w:t>- Sozialversicherungsanstalt des Kantons ZÃ¼rich, IV-Stelle</w:t>
      </w:r>
    </w:p>
    <w:p>
      <w:r>
        <w:t>- Rechtsanwalt Hans Kupfer</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