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IV.2007.00241 vom 6. Februar 2009</w:t>
      </w:r>
    </w:p>
    <w:p>
      <w:r>
        <w:t>ZH Sozialversicherungsgericht, 2009-02-06, DE</w:t>
      </w:r>
    </w:p>
    <w:p>
      <w:r>
        <w:rPr>
          <w:b/>
        </w:rPr>
        <w:t xml:space="preserve">Quelle: </w:t>
      </w:r>
      <w:r>
        <w:t>https://mcp.opencaselaw.ch/entscheid/zh_sozialversicherungsgericht_IV.2007.00241</w:t>
      </w:r>
    </w:p>
    <w:p>
      <w:r>
        <w:t>FR: ZH_SOZIALVERSICHERUNGSGERICHT IV.2007.00241 du 6 février 2009</w:t>
      </w:r>
    </w:p>
    <w:p>
      <w:r>
        <w:t>IT: ZH_SOZIALVERSICHERUNGSGERICHT IV.2007.00241 del 6 febbraio 2009</w:t>
      </w:r>
    </w:p>
    <w:p>
      <w:pPr>
        <w:pStyle w:val="Heading2"/>
      </w:pPr>
      <w:r>
        <w:t>Erwägungen</w:t>
      </w:r>
    </w:p>
    <w:p>
      <w:r>
        <w:rPr>
          <w:b/>
        </w:rPr>
        <w:t>E. 2</w:t>
      </w:r>
    </w:p>
    <w:p>
      <w:r>
        <w:t>2.1Â Â Â Â  Am 12. Februar 2007 liess X.___ durch seinen Rechtsvertreter Dr. Brusa Beschwerde (Urk. 1) erheben gegen die VerfÃ¼gung vom 10. Januar 2007 und folgende AntrÃ¤ge stellen:</w:t>
      </w:r>
    </w:p>
    <w:p>
      <w:r>
        <w:t>1.Â  Es seien die angefochtenen VerfÃ¼gungen aufzuheben, und es sei die Sache an die Verwaltung zurÃ¼ckzugeben zur gesetzmÃ¤ssigen Organisation der Akten und zur Anlage eines gesetzmÃ¤ssigen Aktenverzeichnisses und zur DurchfÃ¼hrung einer persÃ¶nlichen Besprechung des Vorbescheides, bzw. Befragung/AnhÃ¶rung nach Vorbescheid.</w:t>
      </w:r>
    </w:p>
    <w:p>
      <w:r>
        <w:t>2.Â  Es sei dem Versicherten eine ganze Invalidenrente zuzusprechen mit Wirkung ab 01.09.2004.</w:t>
      </w:r>
    </w:p>
    <w:p>
      <w:r>
        <w:t>3.Â  Es sei die ganze Rente bis heute und weiterhin zuzusprechen bzw. es sei auf eine revisionsweise Herabsetzung, Aufhebung zu verzichten.</w:t>
      </w:r>
    </w:p>
    <w:p>
      <w:r>
        <w:t>4.Â  Unter Kosten- und EntschÃ¤digungsfolgen zu Lasten der Beschwerdegegnerin.</w:t>
      </w:r>
    </w:p>
    <w:p>
      <w:r>
        <w:t>Â Â Â Â Â Â Â Â  In der BegrÃ¼ndung wurden unter anderem VerfahrensmÃ¤ngel formeller Art, aber auch die inhaltliche Mangelhaftigkeit der Akten beanstandet (Urk. 1 S. 8 bis 10); zudem wurde darauf hingewiesen, dass der Versicherte Anspruch auf mindestens eine persÃ¶nliche Besprechung bei der IV-Stelle habe, sicher auf eine solche nach dem Vorbescheid, mit welchem angekÃ¼ndigt werde, dass die Verwaltung seinen Begehren nicht vollumfÃ¤nglich entsprechen wolle (Urk. 1 S. 12).</w:t>
      </w:r>
    </w:p>
    <w:p>
      <w:r>
        <w:t>2.2Â Â Â Â  Die Beschwerdegegnerin beantragte mit Vernehmlassung vom 30. MÃ¤rz 2007 (Urk. 6) die Abweisung der Beschwerde. Und auf die Beschwerde sei insofern nicht einzutreten, als der betreffend ihre AktenfÃ¼hrung gestellte Antrag im Sinne von Art. 76 Abs. 2 des Bundesgesetzes Ã¼ber den Allgemeinen Teil des Sozialversicherungsrechts (ATSG) in den ZustÃ¤ndigkeitsbereich der AufsichtsbehÃ¶rde falle. Weiter nahm die Beschwerdegegnerin zu der gerÃ¼gten Verletzung des rechtlichen GehÃ¶rs Stellung mit der Schlussfolgerung, sÃ¤mtliche diesbezÃ¼glichen AusfÃ¼hrungen des BeschwerdefÃ¼hrers gingen ins Leere. Zum materiellen Sachverhalt verwies sie auf die Akten und insbesondere auf die ausfÃ¼hrliche BegrÃ¼ndung in der VerfÃ¼gung vom 10. Januar 2007. Zum Rentenbeginn bemerkte sie, dass dem BeschwerdefÃ¼hrer die IV-Rente ab Oktober 2004 zugesprochen worden sei, wie er dies unter Ziffer 2.6.1 der Beschwerde beantragt habe.</w:t>
      </w:r>
    </w:p>
    <w:p>
      <w:r>
        <w:t>2.3Â Â Â Â  Mit Schreiben vom 29. Juni 2007 (Urk. 9) teilte Rechtsanwalt Dr. Brusa dem Gericht mit, dass der BeschwerdefÃ¼hrer an einer Verfahrensbeschleunigung in hohem Masse interessiert sei. Als Beweisofferte fÃ¼r die offensichtliche Ãberforderung der Verwaltung der IV im Bereich der beruflichen Integration legte er einen Zeitungsartikel ins Recht (Urk. 10).</w:t>
      </w:r>
    </w:p>
    <w:p>
      <w:r>
        <w:rPr>
          <w:b/>
        </w:rPr>
        <w:t>E. 3</w:t>
      </w:r>
    </w:p>
    <w:p>
      <w:r>
        <w:t>Breitbasige mediale Bandscheibenprotrusion BWK2/BWK3 sowie kleine links medio-laterale Discushernie BWK3/BWK4 (Urk. 7/26 S. 7 und 8).</w:t>
      </w:r>
    </w:p>
    <w:p>
      <w:r>
        <w:t>Auf dem Formular Arbeitsbelastbarkeit/Medizinische Beurteilung bescheinigte med. pract. A.___ weiter, dass auch eine behinderungsangepasste TÃ¤tigkeit dem Versicherten nicht mehr zumutbar sei.</w:t>
      </w:r>
    </w:p>
    <w:p>
      <w:r>
        <w:t>4.3Â Â Â Â  Zusammenfassend ist damit nach dem bisher Gesagten bis und mit Januar 2005 von einer 100%igen ArbeitsunfÃ¤higkeit des Versicherten auszugehen. Ab Februar 2005 jedoch war dem Versicherten gemÃ¤ss BegrÃ¼ndung in der angefochtenen VerfÃ¼gung vom 10. Januar 2007 (Urk. 7/99 und 100) gestÃ¼tzt auf die medizinischen Berichte eine behinderungsangepasste kÃ¶rperlich leichte TÃ¤tigkeit wieder im Ausmass von 50 % zumutbar, und ab MÃ¤rz 2005 wird eine leichte, den RÃ¼cken wenig belastende TÃ¤tigkeit, wie z.B. Betriebsmitarbeiter einer Verpackerei, Produktabnahme/QualitÃ¤tskontrolle, Ãberwachungs- und KontrolltÃ¤tigkeiten, als ganztags zumutbar erachtet.</w:t>
      </w:r>
    </w:p>
    <w:p>
      <w:r>
        <w:t>4.4Â Â Â Â  Die IV-Stelle konnte sich dabei aktenmÃ¤ssig einerseits auf den Brief von med. pract. A.___ vom 21. Februar 2005 (Urk. 7/27) stÃ¼tzen, mit welchem dieser seinen Patienten wieder fÃ¼r berufliche Massnahmen anmeldete, weil im jetzigen Zeitpunkt gemÃ¤ss einer neuen Beurteilung eine ArbeitsfÃ¤higkeit von 50 % fÃ¼r eine behinderungsangepasste TÃ¤tigkeit bestehe. Und andererseits auf den Bericht von Dr. G.___ vom 7. MÃ¤rz 2005 Ã¼ber eine Konsultation einen Monat frÃ¼her (Urk. 7/28).</w:t>
      </w:r>
    </w:p>
    <w:p>
      <w:r>
        <w:t>Â Â Â Â Â Â Â Â  Tatsache ist jedoch, dass sich med. pract. A.___ in seinem spÃ¤teren Bericht vom 17. MÃ¤rz 2006 (Urk. 7/51) von seiner eigenen EinschÃ¤tzung vom Februar 2005 distanzierte, indem er ausfÃ¼hrte, eine behinderungsangepasste TÃ¤tigkeit sei aus jetziger Sicht dem Patienten nicht zuzumuten und auch retrospektiv wohl kaum gegeben gewesen. DiesbezÃ¼glich macht denn auch der Rechtsvertreter des BeschwerdefÃ¼hrers geltend, dass med. pract. A.___ als Hausarzt im Hinblick auf den in Aussicht genommenen Arbeitsversuch - und nur und gerade im Hinblick darauf - einen 50%igen Einsatz in angepasster TÃ¤tigkeit als verantwortbar bestÃ¤tigt habe (Urk. 7/70 S. 3). Angesichts des Umstandes, dass der Versicherte selber unbedingt wieder arbeiten wollte, erscheint dies als plausibel. Darauf, dass der Versicherte sehr arbeitswillig war, lassen im Ãbrigen auch die ausgezeichneten Arbeitszeugnisse sowie weitere Bemerkungen in den Akten (z.B. in Urk. 7/19) schliessen.</w:t>
      </w:r>
    </w:p>
    <w:p>
      <w:r>
        <w:t>Â Â Â Â Â Â Â Â  Weiter fÃ¤llt am Bericht von Dr. G.___ auf, dass darin von "einer ArbeitsfÃ¤higkeit" fÃ¼r eine behinderungsangepasste TÃ¤tigkeit die Rede ist. Ob darunter eine vollstÃ¤ndige ArbeitsfÃ¤higkeit zu verstehen ist, wie es die IV-Stelle augenscheinlich tat, ist aber fraglich. Zudem traten beim BeschwerdefÃ¼hrer Mitte Oktober 2004 neu Schmerzen cervical mit Ausstrahlung in den rechten Arm auf, die zu den bereits erwÃ¤hnen Untersuchungen vom 29. Oktober 2004 (Urk. 7/26 S. 7 und 8) fÃ¼hrten, und mehrere Befunde (vgl. Erw. Ziffer 4.2) an Hals- und BrustwirbelkÃ¶rper (HWK/BWK) ergaben, welche - zumindest bezÃ¼glich BWK - bislang noch nirgends erwÃ¤hnt worden waren. Diagnostisch fehlen diese auch im Bericht von Dr. G.___. Erscheint dieser demnach als unvollstÃ¤ndig, so kann darauf nicht abgestellt werden.</w:t>
      </w:r>
    </w:p>
    <w:p>
      <w:r>
        <w:t>4.5Â Â Â Â  Insgesamt lÃ¤sst sich aus den Akten folglich eine tatsÃ¤chlich eingetretene Verbesserung des Gesundheitszustandes des Versicherten in der fraglichen Zeit nicht belegen. Auch der Verlauf der beruflichen Eingliederung widerspricht dieser EinschÃ¤tzung nicht: Zwar wurde die Berufsberatung ab 18. Mai 2005 wieder aufgenommen (Urk. 7/30 und 31) und der Versicherte zwecks - mit VerfÃ¼gung vom 22. Juni 2005 zugesprochener (Urk. 7/35) - Arbeitsvermittlung zur Firma K.___ AG geschickt (Urk. 7/36). Es kam aber lediglich zu einem einzigen Arbeitsversuch ab 27. Oktober 2005 bei der Reinigungsfirma L.___ AG, welcher aus gesundheitlichen GrÃ¼nden bereits am 2. Tag abgebrochen werden musste (Urk. 7/56 S. 2). Wegen vermehrter Schmerzen musste sich der Versicherte in der Folge wieder in Ã¤rztliche Behandlung begeben (Urk. 7/56 S. 2). Die IV-Stelle schloss schliesslich mit VerfÃ¼gung vom 18. Januar 2006 die Arbeitsvermittlung ab (Urk. 7/48), weil es trotz BemÃ¼hungen ihrerseits nicht gelungen sei, innert angemessener Zeit eine passende Stelle zu finden.</w:t>
      </w:r>
    </w:p>
    <w:p>
      <w:r>
        <w:t>4.6Â Â Â Â  Einen Tag spÃ¤ter, am 19. Januar 2006, begann die IV-Stelle den Leistungsanspruch des Versicherten erneut zu Ã¼berprÃ¼fen (Urk. 7/49).</w:t>
      </w:r>
    </w:p>
    <w:p>
      <w:r>
        <w:t>Â Â Â Â Â Â Â Â  DiesbezÃ¼glich wurden die Berichte von Dr. I.___ vom 17. Februar 2006 (Urk. 7/50) und von med. pract. A.___ vom 17. MÃ¤rz 2006 (Urk. 7/51) eingeholt. Beide hielten den Versicherten sowohl fÃ¼r die angestammte als auch fÃ¼r eine behinderungsangepasste TÃ¤tigkeit fÃ¼r zu 100 % arbeitsunfÃ¤hig. Beide dokumentierten ihre Meinung detailliert, indem sie das Formular Arbeitsbelastbarkeit/Medizinische Beurteilung ausfÃ¼llten. Entscheidend fÃ¼r die Beurteilung der ArbeitsfÃ¤higkeit sind vorliegend die drei physischen Funktionen "Haltung/Beweglichkeit", "LÃ¤ngerdauernde Haltung" und "Fortbewegung" beziehungsweise deren einzelne Elemente. GemÃ¤ss dem Hausarzt med. pract. A.___ ist dem Versicherten ein Arbeiten Ã¼ber KopfhÃ¶he sowie vorgeneigtes Sitzen und Stehen nie (= 0 h), Rotation, Kniebeuge, lÃ¤ngerdauerndes Sitzen und Stehen, Gehen auf unebenem GelÃ¤nde sowie Treppen steigen/Leitern klettern selten (= bis ca. 0,5 h) zumutbar (Urk. 7/51 S. 3). Dr. I.___ als Facharzt FMH fÃ¼r Neurochirurgie hielt Arbeiten Ã¼ber KopfhÃ¶he, Rotation, vorgeneigtes Sitzen und Stehen, Knien, Kniebeuge, Gehen auf unebenem GelÃ¤nde sowie Treppen steigen/Leitern besteigen fÃ¼r nie (= 0 h), lÃ¤ngerdauerndes Sitzen und Stehen, Gehen Ã¼ber 50 m und fÃ¼r lange Strecken als selten (bis ca. 0,5 h) zumutbar (Urk. 7/50 S. 8). Angesichts dieser Angaben, die in Zweifel zu ziehen das Gericht bei so ausgeprÃ¤gten Degenerierungserscheinungen an der gesamten WirbelsÃ¤ule des Versicherten keinen Anlass hat, verbietet sich die Annahme einer noch vorhandenen, auf dem (hypothetisch) ausgeglichenen Arbeitsmarkt wirtschaftlich noch verwertbaren ArbeitsfÃ¤higkeit. In diesem Sinne trifft auch die von der IV-Stelle bei Dr. I.___s Angaben angebrachte Aufschrift "Nicht realistisch" zu (vgl. Urk. 7/50 S. 8).</w:t>
      </w:r>
    </w:p>
    <w:p>
      <w:r>
        <w:t>4.7Â Â Â Â  Zusammenfassend ist festzustellen, dass gestÃ¼tzt auf die Akten nicht von einer tatsÃ¤chlichen Verbesserung des Gesundheitszustandes des Versicherten ab Februar 2005 sowie ab MÃ¤rz 2005 ausgegangen werden kann. Infolgedessen konnte dem Versicherten auch ab Februar 2005 keine behinderungsangepasste kÃ¶rperlich leichte TÃ¤tigkeit wieder im Ausmass von 50 % sowie ab MÃ¤rz 2005 keine leichte, den RÃ¼cken wenig belastende TÃ¤tigkeit ganztags zugemutet werden (vgl. demgegenÃ¼ber die angefochtene VerfÃ¼gung vom 10. Januar 2007, Urk. 7/99 und 100). Auf BeweisergÃ¤nzungen in medizinischer Hinsicht ist zu verzichten, da der rechtserhebliche Sachverhalt hinreichend erstellt ist und von weiteren - auch den vom Rechtsvertreter des BeschwerdefÃ¼hrers beantragten (vgl. Urk. 1 S. 15, 17 und 18 sowie Urk. 12 S. 13 und 17) - AbklÃ¤rungen keine neuen Erkenntnisse zu erwarten sind (antizipierte BeweiswÃ¼rdigung; BGE 124 V 94 E. 4b). Bei nicht mehr vorhandener RestarbeitsfÃ¤higkeit fÃ¼r behinderungsangepasste TÃ¤tigkeiten erÃ¼brigen sich ErÃ¶rterungen/Beweismassnahmen zur Berechnung des InvaliditÃ¤tsgrades (Validen- und Invalideneinkommen) sowie zur QualitÃ¤t der durch die IV-Stelle versuchten beruflichen Eingliederung des Versicherten (vgl. Urk. 1 S. 11, 19 - 24 und 27 sowie Urk. 12 S. 9 - 11).</w:t>
      </w:r>
    </w:p>
    <w:p>
      <w:r>
        <w:t>5.Â Â Â Â Â Â  Nach dem Gesagten hat der Versicherte auch Ã¼ber Mai und Juni 2005 hinaus Anspruch auf eine ganze Invalidenrente. Was den Beginn des Rentenanspruchs betrifft, ist mit dem Rechtsvertreter des BeschwerdefÃ¼hrers davon auszugehen, dass dieser mit Wirkung ab 1. September 2004 besteht. Zwar wurde der Versicherte am 1. Oktober 2003 operiert, das akute, rasch progrediente inkomplette Cauda-Syndrom, welches die sofortige und totale ArbeitsunfÃ¤higkeit des Versicherten verursachte und die Operation notfallmÃ¤ssig notwendig machte, trat jedoch aktenkundig bereits am 29. September 2003 auf. Die Wartezeit endete demnach ebenfalls bereits im September 2004, womit die Rente mit Wirkung ab 1. September 2004 geschuldet ist (Art. 28 Abs. 1 und Art. 29 Abs. 2 IVG).</w:t>
      </w:r>
    </w:p>
    <w:p>
      <w:r>
        <w:rPr>
          <w:b/>
        </w:rPr>
        <w:t>E. 6</w:t>
      </w:r>
    </w:p>
    <w:p>
      <w:r>
        <w:t>6.1Â Â Â Â  Da der Streitgegenstand die Bewilligung oder Verweigerung von Versicherungsleistungen betrifft, ist das Verfahren kostenpflichtig. Die Gerichtskosten sind nach dem Verfahrensaufwand und unabhÃ¤ngig vom Streitwert festzulegen (Art. 69 Abs. 1 bis IVG in der seit 1. Juli 2006 in Kraft stehenden Fassung) und ermessensweise auf Fr. 800.-- anzusetzen. Entsprechend dem Ausgang des Verfahrens sind die Gerichtskosten der Beschwerdegegnerin aufzuerlegen.</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UnnÃ¶tige BemÃ¼hungen oder weitschweifige AusfÃ¼hrungen werden dabei nicht entschÃ¤digt. Unter BerÃ¼cksichtigung dieser GrundsÃ¤tze ist dem BeschwerdefÃ¼hrer eine reduzierte ProzessentschÃ¤digung von Fr. 2'700.-- (inkl. Barauslagen und Mehrwertsteuer) zuzusprechen.</w:t>
      </w:r>
    </w:p>
    <w:p>
      <w:r>
        <w:t>Das Gericht erkennt:</w:t>
      </w:r>
    </w:p>
    <w:p>
      <w:r>
        <w:t>1.Â Â Â Â Â Â Â Â  In teilweiser Gutheissung der Beschwerde wird die VerfÃ¼gung der IV-Stelle vom 10. Januar 2007 aufgehoben, und es wird festgestellt, dass der BeschwerdefÃ¼hrer ab 1. September 2004 und auch Ã¼ber Mai und Juni 2005 hinaus Anspruch auf eine ganze Invalidenrente hat. Im Ãbrigen wird auf die Beschwerde nicht eingetreten.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2'700.-- (inkl. Barauslagen und MWSt) zu bezahlen.</w:t>
      </w:r>
    </w:p>
    <w:p>
      <w:r>
        <w:t>4.Â Â Â Â Â Â Â Â  Zustellung gegen Empfangsschein an:</w:t>
      </w:r>
    </w:p>
    <w:p>
      <w:r>
        <w:t>- Rechtsanwalt Dr. Guido Brusa</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