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IV.2007.00225 vom 14. Mai 2007</w:t>
      </w:r>
    </w:p>
    <w:p>
      <w:r>
        <w:t>ZH Sozialversicherungsgericht, 2007-05-14, DE</w:t>
      </w:r>
    </w:p>
    <w:p>
      <w:r>
        <w:rPr>
          <w:b/>
        </w:rPr>
        <w:t xml:space="preserve">Quelle: </w:t>
      </w:r>
      <w:r>
        <w:t>https://mcp.opencaselaw.ch/entscheid/zh_sozialversicherungsgericht_IV.2007.00225</w:t>
      </w:r>
    </w:p>
    <w:p>
      <w:r>
        <w:t>FR: ZH_SOZIALVERSICHERUNGSGERICHT IV.2007.00225 du 14 mai 2007</w:t>
      </w:r>
    </w:p>
    <w:p>
      <w:r>
        <w:t>IT: ZH_SOZIALVERSICHERUNGSGERICHT IV.2007.00225 del 14 maggio 2007</w:t>
      </w:r>
    </w:p>
    <w:p>
      <w:pPr>
        <w:pStyle w:val="Heading2"/>
      </w:pPr>
      <w:r>
        <w:t>Erwägungen</w:t>
      </w:r>
    </w:p>
    <w:p>
      <w:r>
        <w:rPr>
          <w:b/>
        </w:rPr>
        <w:t>E. 1</w:t>
      </w:r>
    </w:p>
    <w:p>
      <w:r>
        <w:t>1.1Â Â Â Â  F.___, geboren 1953, arbeitete seit 1. April 2000 als Bauspengler bei der A.___ AG in ___ (Urk. 8/4/1 Ziff. 1.3; Urk. 8/7/1 Ziff. 1; Ziff. 6). Am 21. Oktober 2004 meldete er sich aufgrund von Knieproblemen bei der Invalidenversicherung zum Leistungsbezug (Umschulung auf eine neue TÃ¤tigkeit und Rente) an (Urk. 8/4/5 Ziff. 7.2; Urk. 8/4/6 Ziff. 7.8; Urk. 8/4/7). Die Sozialversicherungsanstalt des Kantons ZÃ¼rich, IV-Stelle, fÃ¼hrte daraufhin berufliche AbklÃ¤rungen durch (vgl. Urk. 8/24/1), holte Arztberichte ein (Urk. 8/16/1 ff.; Urk. 8/18/1 ff.) und zog einen Bericht des Arbeitgebers (Urk. 8/7/1 ff.) sowie einen Auszug aus dem individuellen Konto bei (Urk. 8/8/1 ff.).</w:t>
      </w:r>
    </w:p>
    <w:p>
      <w:r>
        <w:t>Â Â Â Â Â Â Â Â  Mit VerfÃ¼gung vom 20. Juli 2005 (Urk. 8/22/1 f.) verneinte sie einen Anspruch des Versicherten auf berufliche Massnahmen und mit VerfÃ¼gung vom 21. Juli 2005 einen solchen auf eine Rente (Urk. 8/23/1 f.).</w:t>
      </w:r>
    </w:p>
    <w:p>
      <w:r>
        <w:t>1.2Â Â Â Â  Das Schreiben des Hausarztes vom 3. Januar 2006 (vgl. Urk. 8/28/1) wurde von der IV-Stelle als Neuanmeldung behandelt. Sie fÃ¼hrte daraufhin weitere berufliche AbklÃ¤rungen durch (Urk. 8/53/1) und holte einen neuen Arztbericht ein (Urk. 8/44/1 ff.). Mit Vorbescheid vom 4. Juli 2006 verneinte sie einen Anspruch des Versicherten auf berufliche Massnahmen (Urk. 8/48/1 f.), was sie mit VerfÃ¼gung vom 13. September 2006 bestÃ¤tigte (Urk. 8/52/1 f.). Diese ist in Rechtskraft erwachsen. Sodann verneinte sie mit Vorbescheid vom 8. November 2006 einen Anspruch auf eine Invalidenrente (Urk. 8/55/1 f.); auch dieser Entscheid wurde mit VerfÃ¼gung vom 9. Januar 2007 bestÃ¤tigt (Urk. 8/63/1 f. = Urk. 2).</w:t>
      </w:r>
    </w:p>
    <w:p>
      <w:r>
        <w:t>2.Â Â Â Â Â Â  Gegen die VerfÃ¼gung vom 9. Januar 2007 (Urk. 2) erhob der Versicherte mit Eingabe vom 8. Februar 2007 Beschwerde und beantragte die Aufhebung des angefochtenen Entscheides sowie die Ausrichtung einer Dreiviertelrente; eventualiter sei die Sache zu weiteren AbklÃ¤rungen an die Vorinstanz zurÃ¼ckzuweisen (Urk. 1 S. 2). Mit Beschwerdeantwort vom 19. MÃ¤rz 2007 schloss die IV-Stelle auf Abweisung der Beschwerde (Urk. 7). Mit VerfÃ¼gung vom 16. April 2007 wurde der Schriftenwechsel als geschlossen erklÃ¤rt (Urk. 9).</w:t>
      </w:r>
    </w:p>
    <w:p>
      <w:r>
        <w:t>Das Gericht zieht in ErwÃ¤gung:</w:t>
      </w:r>
    </w:p>
    <w:p>
      <w:r>
        <w:t>1.Â Â Â Â Â Â</w:t>
      </w:r>
    </w:p>
    <w:p>
      <w:r>
        <w:t>1.1Â Â Â Â  Die Verwaltung hat die massgebenden Gesetzesbestimmungen Ã¼ber die Voraus-setzungen fÃ¼r den Anspruch auf eine Invalidenrente (Art. 28 Abs. 1 des Bundesgesetzes Ã¼ber die Invalidenversicherung; IVG) und die Bemessung der InvaliditÃ¤t (Art. 28 Abs. 2 IVG in Verbindung mit Art. 16 des Bundesgesetzes Ã¼ber den Allgemeinen Teil des Sozialversicherungsrechts; ATSG) in der BegrÃ¼ndung der angefochtenen VerfÃ¼gung zutreffend wiedergegeben (Urk. 2 S. 1). Darauf kann, mit der nachstehenden ErgÃ¤nzung, verwiesen werden.</w:t>
      </w:r>
    </w:p>
    <w:p>
      <w:r>
        <w:t>1.2Â Â Â Â  Wurde eine Rente oder eine HilflosenentschÃ¤digung wegen eines zu geringen InvaliditÃ¤tsgrades oder wegen fehlender Hilflosigkeit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oder der Hilflosigkeit (seit 1. MÃ¤rz 2004: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2.Â Â Â Â Â Â</w:t>
      </w:r>
    </w:p>
    <w:p>
      <w:r>
        <w:t>2.1Â Â Â Â  Strittig und zu prÃ¼fen ist der InvaliditÃ¤tsgrad des BeschwerdefÃ¼hrers be-ziehungsweise die Frage, ob sich die VerhÃ¤ltnisse seit Erlass der letzten materiellen VerfÃ¼gung vom 21. Juli 2005 verÃ¤ndert haben.</w:t>
      </w:r>
    </w:p>
    <w:p>
      <w:r>
        <w:t>2.2Â Â Â Â  Die Beschwerdegegnerin fÃ¼hrte hierzu aus, es sei beim BeschwerdefÃ¼hrer aufgrund der Ã¤rztlichen Beurteilungen, von einer 100%igen ArbeitsfÃ¤higkeit in einer behinderungsangepassten TÃ¤tigkeit auszugehen. Es resultiere daher auch unter BerÃ¼cksichtigung eines leidensbedingten Abzuges von 20 % kein rentenrelevanter InvaliditÃ¤tsgrad (Urk. 2 S. 1 f.).</w:t>
      </w:r>
    </w:p>
    <w:p>
      <w:r>
        <w:t>2.3Â Â Â Â  Dem hielt der BeschwerdefÃ¼hrer entgegen, die medizinischen Akten seien mangelhaft und widersprÃ¼chlich, weshalb die Sache an die Vorinstanz zur Vornahme von weiteren AbklÃ¤rungen zurÃ¼ckzuweisen sei (vgl. Urk. 1 S. 10 ff.)</w:t>
      </w:r>
    </w:p>
    <w:p>
      <w:r>
        <w:rPr>
          <w:b/>
        </w:rPr>
        <w:t>E. 3</w:t>
      </w:r>
    </w:p>
    <w:p>
      <w:r>
        <w:t>3.1Â Â Â Â  Prakt. med. B.___, Facharzt FMH fÃ¼r Allgemeine Medizin, nannte in seinem Bericht vom 16. Februar 2005, die folgenden Diagnosen mit Auswirkung auf die ArbeitsfÃ¤higkeit (Urk. 8/16/5 lit. A):</w:t>
      </w:r>
    </w:p>
    <w:p>
      <w:r>
        <w:t>Â Â Â Â Â Â Â Â</w:t>
      </w:r>
    </w:p>
    <w:p>
      <w:r>
        <w:t>Â Â Â Â Â Â Â Â  1.Â Â Â Â  Invalidisierende Gonarthrose rechts</w:t>
      </w:r>
    </w:p>
    <w:p>
      <w:r>
        <w:t>Â Â Â Â Â Â Â Â  Â Â Â Â Â Â Â Â Â  - Â Â Â Â Â Â Â Â Â  Status nach medialer Teilmeniskektomie, Knorpeldebridement am Â Â Â Â  Â Â Â Â Â Â Â Â Â  Â Â Â Â Â Â Â Â Â  medialen Femur kondylus am 10. November 2003.</w:t>
      </w:r>
    </w:p>
    <w:p>
      <w:r>
        <w:t>Â Â Â Â Â Â Â Â Â Â Â Â Â Â Â Â Â Â  Â Â Â Â Â Â Â Â Â  Rezidivierende, massive KniegelenkergÃ¼sse</w:t>
      </w:r>
    </w:p>
    <w:p>
      <w:r>
        <w:t>Â Â Â Â Â Â Â Â  Â Â Â Â Â Â Â Â Â  -Â Â Â Â Â Â Â Â Â  Chronischer, synovitischer Reizzustand beider Kniegelenke</w:t>
      </w:r>
    </w:p>
    <w:p>
      <w:r>
        <w:t>Â Â Â Â Â Â Â Â  2.Â Â Â Â  Beginnende Arthrose auch links</w:t>
      </w:r>
    </w:p>
    <w:p>
      <w:r>
        <w:t>Â Â Â Â Â Â Â Â  Als Diagnosen ohne Auswirkung auf die ArbeitsfÃ¤higkeit erwÃ¤hnte er einen Status nach Pleuropneumonie und Empyem rechts sowie eine Thoraxdrainage rechts vom Mai 2003 (Urk. 8/16/5).</w:t>
      </w:r>
    </w:p>
    <w:p>
      <w:r>
        <w:t>Â Â Â Â Â Â Â Â  Die ArbeitsfÃ¤higkeit des BeschwerdefÃ¼hrers in seiner TÃ¤tigkeit als Dachdecker sei vom 19. MÃ¤rz bis 19. April 2004 sowie vom 25. Mai bis 27. Mai 2004 vollumfÃ¤nglich eingeschrÃ¤nkt gewesen, wÃ¤hrend vom 4. Mai bis 10. Mai 2004 und vom 28. Mai 2004 bis heute eine ArbeitsfÃ¤higkeit von 50 % bestanden habe beziehungsweise bestehe (vgl. Urk. 8/16/5).</w:t>
      </w:r>
    </w:p>
    <w:p>
      <w:r>
        <w:t>Â Â Â Â Â Â Â Â  Am 27. Januar 2005 schÃ¤tzte er den BeschwerdefÃ¼hrer bei der medizinischen Beurteilung der Arbeitsbelastbarkeit in seiner bisherigen TÃ¤tigkeit ab 5. Oktober 2004 fÃ¼r rund 10 bis 16 Stunden pro Woche als arbeitsfÃ¤hig ein (Urk. 8/16/4).</w:t>
      </w:r>
    </w:p>
    <w:p>
      <w:r>
        <w:t>Â Â Â Â Â Â Â Â  Aktuell beschrÃ¤nkten sich die therapeutischen Massnahmen auf eine EindÃ¤mmung/Kontrolle der invalidisierenden Symptome, des Schmerzes, der EntzÃ¼ndung sowie der rezidivierenden KniegelenksergÃ¼sse. Ãber kurz oder lang werde ein totalprothetischer Gelenksersatz rechts kaum zu umgehen sein. Vor diesem Hintergrund beurteile er auch jegliche Wiedereingliederung im Rahmen des angestammten Berufs (Dachdecker) als unrealistisch. Die Verhaltensregeln, welche nach einer Versorgung mit einem Kunstgelenk zu beachten seien, kÃ¶nnten bei der angestammten TÃ¤tigkeit nicht eingehalten werden, so dass - seiner Meinung nach - ein definitiver Gelenksersatz im Bezug auf die Verbesserung der ArbeitsfÃ¤higkeit im angestammten Beruf nichts bringe. In Anbetracht der Ausbildung, des Lebensalters und der Ã¼ber Jahre fortgeschrittenen Dekonditionierung des BeschwerdefÃ¼hrers erachte er auch eine Umschulung als Âzum Scheitern verurteiltÂ. Seines Erachtens bleibe auch bei kritischer Betrachtung lediglich die Berentung; dies mit der Hoffnung, dass beim BeschwerdefÃ¼hrer eine minimale, restliche ArbeitsfÃ¤higkeit erhalten werden kÃ¶nne (z.B. 30 %). Aus diesen GrÃ¼nden beantrage er eine Berentung des BeschwerdefÃ¼hrers (Urk. 8/16/6).</w:t>
      </w:r>
    </w:p>
    <w:p>
      <w:r>
        <w:t>3.2Â Â Â Â  Im Bericht vom 10. Juni 2005 diagnostizerte Dr. med. C.___, Facharzt FMH fÃ¼r OrthopÃ¤dische Chirurgie, eine beidseitige medizinische Gonarthrose, welche sich auf die ArbeitsfÃ¤higkeit des BeschwerdefÃ¼hrers auswirke (Urk. 8/18/1 lit. A). Diagnosen ohne Auswirkung auf die ArbeitsfÃ¤higkeit nannte er keine (vgl. Urk. 8/18/1 lit. B). Dr. C.___ hielt ferner fest, dass der BeschwerdefÃ¼hrer in seiner letzten TÃ¤tigkeit als Dachdecker seit rund einem Jahr beziehungsweise ab sofort zu 50 % arbeitsfÃ¤hig sei (Urk. 8/18/1 lit. B; Urk. 8/18/4). FÃ¼r eine behinderungsangepasste TÃ¤tigkeit sei die ArbeitsfÃ¤higkeit nicht eingeschrÃ¤nkt (Urk. 8/18/4).</w:t>
      </w:r>
    </w:p>
    <w:p>
      <w:r>
        <w:t>3.3Â Â Â Â  Im Bericht vom 3. Januar 2006 bezog sich prakt. med. B.___ auf die ab-lehnenden Entscheide der Beschwerdegegnerin betreffend berufliche Massnahmen und betreffend Rente und hielt fest, dass der BeschwerdefÃ¼hrer seit September 2004 nie mehr als durchschnittlich zu 50 % arbeitsfÃ¤hig gewesen sei (Urk. 8/28/1). Die ArbeitsfÃ¤higkeit in diesem Umfang, welche durch die beidseitige Gonarthrose verursacht werde, kÃ¶nne nicht gesteigert werden. Es sei zu berÃ¼cksichtigen, dass sowohl gemÃ¤ss seiner Beurteilung als auch aufgrund derjenigen des OrthopÃ¤den an beiden Kniegelenken AbnÃ¼tzungserscheinungen vorhanden seien, welche die BerufsausÃ¼bung als Spengler nicht gewÃ¤hrleisten kÃ¶nnten. Aus diesen GrÃ¼nden seien seiner Ansicht nach die VerfÃ¼gungen zu revidieren (Urk. 8/28/1).</w:t>
      </w:r>
    </w:p>
    <w:p>
      <w:r>
        <w:t>3.4Â Â Â Â  Dr. C.___ hielt am 11. Mai 2006 zuhanden von prakt. med. B.___ fest, dass sich an den Kniegelenken in der Zwischenzeit keine relevante Verschlechterung der Funktion und der Strukturen ergeben habe, so dass eine gewisse Hoffnung bestehe, dass der BeschwerdefÃ¼hrer in einer angepassten TÃ¤tigkeit doch noch eingesetzt werden kÃ¶nne. Im Moment leide der BeschwerdefÃ¼hrer mehr aufgrund des RÃ¼ckens; es stelle sich diesbezÃ¼glich wahrscheinlich die Frage, inwieweit mit konservativen oder operativen Massnahmen noch eine Hilfe mÃ¶glich sei (Urk. 8/40/1).</w:t>
      </w:r>
    </w:p>
    <w:p>
      <w:r>
        <w:t>Â Â Â Â Â Â Â Â  Dr. C.___ hielt am 10. Mai 2006 in der Krankengeschichte fest, dass der BeschwerdefÃ¼hrer im bisherigen Bereich aufgrund der Knieproblematik grundsÃ¤tzlich mindestens zu 50 % arbeitsfÃ¤hig sei. Es stehe aber eine EinschrÃ¤nkung der ArbeitsfÃ¤higkeit aufgrund der RÃ¼ckenproblematik im Vordergrund, so dass diesbezÃ¼glich eine Prognoseformulierung durch einen entsprechenden Fachspezialisten anzufordern sei (Urk. 8/40/2).</w:t>
      </w:r>
    </w:p>
    <w:p>
      <w:r>
        <w:t>3.5Â Â Â Â  Im Bericht vom 30. Mai 2006 nannte Dr. D.___, Chiropraktor SCG/ECU, die folgenden Diagnosen mit Auswirkung auf die ArbeitsfÃ¤higkeit (Urk. 8/44/5):</w:t>
      </w:r>
    </w:p>
    <w:p>
      <w:r>
        <w:t>Â Â Â Â Â Â Â Â</w:t>
      </w:r>
    </w:p>
    <w:p>
      <w:r>
        <w:t>Â Â Â Â Â Â Â Â  -Â Â Â Â  lumboradikulÃ¤res Reizsyndrom links bei Rezessusstenose L4/5 und L5/S1 Â Â Â Â  links und Verdacht auf Kompression der Radices L5 und S1 links</w:t>
      </w:r>
    </w:p>
    <w:p>
      <w:r>
        <w:t>Â Â Â Â Â Â Â Â  -Â Â Â Â  beidseitge Gonarthrose</w:t>
      </w:r>
    </w:p>
    <w:p>
      <w:r>
        <w:t>Â Â Â Â Â Â Â Â  Diagnosen ohne Auswirkung auf die ArbeitsfÃ¤higkeit erwÃ¤hnte er keine (Urk. 8/44/5).</w:t>
      </w:r>
    </w:p>
    <w:p>
      <w:r>
        <w:t>Â Â Â Â Â Â Â Â  AnlÃ¤sslich der Verlaufskontrolle vom 8. Mai 2006 habe - unter medikamentÃ¶ser Behandlung - ein sehr ordentlicher Zustand festgestellt werden kÃ¶nnen. Im Moment sei auf eine operative Massnahme zu verzichten (Urk. 8/44/6 Ziff. 6).</w:t>
      </w:r>
    </w:p>
    <w:p>
      <w:r>
        <w:t>Â Â Â Â Â Â Â Â  Insgesamt beurteilte Dr. D.___ die ArbeitsfÃ¤higkeit des BeschwerdefÃ¼hrers fÃ¼r leichtere TÃ¤tigkeiten mit Wechselbelastung als uneingeschrÃ¤nkt (100 %). FÃ¼r eine schwere kÃ¶rperliche TÃ¤tigkeit mit Heben und Tragen von Lasten betrage die ArbeitsfÃ¤higkeit maximal 50 %; lÃ¤ngerfristig sei diese aber eher abnehmend (Urk. 8/44/5 oben; Urk. 8/44/4).</w:t>
      </w:r>
    </w:p>
    <w:p>
      <w:r>
        <w:t>3.6Â Â Â Â  Im Bericht vom 14. November 2006 fÃ¼hrte dann Dr. D.___ gegenÃ¼ber Prof. Dr. med. E.___, Teamleiter WirbelsÃ¤ule, UniversitÃ¤tsklinik F.___, aus, der BeschwerdefÃ¼hrer leide unter einem chronifizierten, lumboradiuklÃ¤ren Reizsyndrom links bei Rezessusstenose L4/5 und L5/S1 links sowie bei Spinalkanalstenose L4/5 mit ausgedehnter Lipomatose (Urk. 8/61/1).</w:t>
      </w:r>
    </w:p>
    <w:p>
      <w:r>
        <w:t>Â Â Â Â Â Â Â Â  Es lÃ¤gen keine sensomotorischen Ausfallerscheinungen vor. Es bestehe aber eine Therapieresistenz auf die konservativen Massnahmen und bildgebend Hinweise fÃ¼r eine Neurokompression auf Niveau L4/5, L5/S1. Die konservativen Methoden seien ausgeschÃ¶pft, weshalb er ihm den BeschwerdefÃ¼hrer zur PrÃ¼fung eines dekompressiven Vorgehens Ã¼berweise (Urk. 8/61/2).</w:t>
      </w:r>
    </w:p>
    <w:p>
      <w:r>
        <w:t>3.7Â Â Â Â  Dr. E.___ stellte anlÃ¤sslich der Untersuchung vom 5. Dezember 2006 die folgenden Diagnosen (Urk. 8/61/3):</w:t>
      </w:r>
    </w:p>
    <w:p>
      <w:r>
        <w:t>Â Â Â Â Â Â Â Â</w:t>
      </w:r>
    </w:p>
    <w:p>
      <w:r>
        <w:t>Â Â Â Â Â Â Â Â  -Â Â Â Â  Lumboischialgie links bei hochgradiger Spinalkanalstenose L4/5 sowie Â Â Â Â  L2/3 und L3/4 mit spinaler Lipomatose</w:t>
      </w:r>
    </w:p>
    <w:p>
      <w:r>
        <w:t>Â Â Â Â Â Â Â Â  -Â Â Â Â  Status nach Diskushernienoperation links 1978</w:t>
      </w:r>
    </w:p>
    <w:p>
      <w:r>
        <w:t>Â Â Â Â Â Â Â Â  -Â Â Â Â  Status nach Unterschenkelinfektion links 2001</w:t>
      </w:r>
    </w:p>
    <w:p>
      <w:r>
        <w:t>Â Â Â Â Â Â Â Â  -Â Â Â Â  Nikotinabusus 40 p/y</w:t>
      </w:r>
    </w:p>
    <w:p>
      <w:r>
        <w:t>Â Â Â Â Â Â Â Â  Im Bericht vom 8. Dezember 2006 hielt Dr. E.___ zusÃ¤tzlich zu den Diagnosen fest, dass die Beschwerden des BeschwerdefÃ¼hrers nicht ganz typisch fÃ¼r eine Spinalkanalstenosierung seien. Die VerÃ¤nderungen seien allerdings sehr ausgeprÃ¤gt und die konservativen Behandlungsmassnahmen erschÃ¶pft. Von einem FortfÃ¼hren dieser Massnahmen erwarte er keine substanzielle Verbesserung. Er habe mit dem BeschwerdefÃ¼hrer eine operative Dekompression (L2 bis S1) besprochen. Bevor die Operation definitiv geplant werde, sei aber noch eine neurophysiologische Untersuchung durchzufÃ¼hren (Urk. 8/61/4).</w:t>
      </w:r>
    </w:p>
    <w:p>
      <w:r>
        <w:t>Â Â Â Â Â Â Â Â</w:t>
      </w:r>
    </w:p>
    <w:p>
      <w:r>
        <w:rPr>
          <w:b/>
        </w:rPr>
        <w:t>E. 4</w:t>
      </w:r>
    </w:p>
    <w:p>
      <w:r>
        <w:t>Zustellung gegen Empfangsschein an:</w:t>
      </w:r>
    </w:p>
    <w:p>
      <w:r>
        <w:t>- Rechtsanwalt Ronald Jenal</w:t>
      </w:r>
    </w:p>
    <w:p>
      <w:r>
        <w:t>- Sozialversicherungsanstalt des Kantons ZÃ¼rich, IV-Stelle</w:t>
      </w:r>
    </w:p>
    <w:p>
      <w:r>
        <w:t>- Bundesamt fÃ¼r Sozialversicherungen</w:t>
      </w:r>
    </w:p>
    <w:p>
      <w:r>
        <w:t>sowie nach Eintritt der Rechtskraft im Dispositiv an:</w:t>
      </w:r>
    </w:p>
    <w:p>
      <w:r>
        <w:t>-Â Â  an die Gerichtskasse</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