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IV.2007.00203 vom 15. Dezember 2008</w:t>
      </w:r>
    </w:p>
    <w:p>
      <w:r>
        <w:t>ZH Sozialversicherungsgericht, 2008-12-15, DE</w:t>
      </w:r>
    </w:p>
    <w:p>
      <w:r>
        <w:rPr>
          <w:b/>
        </w:rPr>
        <w:t xml:space="preserve">Quelle: </w:t>
      </w:r>
      <w:r>
        <w:t>https://mcp.opencaselaw.ch/entscheid/zh_sozialversicherungsgericht_IV.2007.00203</w:t>
      </w:r>
    </w:p>
    <w:p>
      <w:r>
        <w:t>FR: ZH_SOZIALVERSICHERUNGSGERICHT IV.2007.00203 du 15 décembre 2008</w:t>
      </w:r>
    </w:p>
    <w:p>
      <w:r>
        <w:t>IT: ZH_SOZIALVERSICHERUNGSGERICHT IV.2007.00203 del 15 dicembre 2008</w:t>
      </w:r>
    </w:p>
    <w:p>
      <w:pPr>
        <w:pStyle w:val="Heading2"/>
      </w:pPr>
      <w:r>
        <w:t>Erwägungen</w:t>
      </w:r>
    </w:p>
    <w:p>
      <w:r>
        <w:rPr>
          <w:b/>
        </w:rPr>
        <w:t>E. 2</w:t>
      </w:r>
    </w:p>
    <w:p>
      <w:r>
        <w:t>/</w:t>
      </w:r>
    </w:p>
    <w:p>
      <w:r>
        <w:rPr>
          <w:b/>
        </w:rPr>
        <w:t>E. 3</w:t>
      </w:r>
    </w:p>
    <w:p>
      <w:r>
        <w:t>Prozent, auf eine halbe Rente, wenn sie mindestens zu 50 Prozent oder auf eine Viertelsrente, wenn sie mindestens zu 40 Prozent invalid sind. In HÃ¤rtefÃ¤llen besteht gemÃ¤ss dem bis zum 31. Dezember 2003 in Kraft gestandenen Art. 28 Abs. 1 bis IVG bereits bei einem InvaliditÃ¤tsgrad von mindestens 40 Prozent Anspruch auf eine halbe Rente.</w:t>
      </w:r>
    </w:p>
    <w:p>
      <w:r>
        <w:t>Â Â Â Â Â Â Â Â  Die seit dem 1. Januar 2004 massgeblichen neuen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1 IVG in der seit dem 1. Januar 2004 in Kraft stehenden Fassung).</w:t>
      </w:r>
    </w:p>
    <w:p>
      <w:r>
        <w:t>2.3Â Â Â Â  Bei erwerbstÃ¤tigen Versicherten ist der InvaliditÃ¤tsgrad aufgrund eines Einkommensvergleichs zu bestimmen (bis 31. Dezember 2002: Art. 28 Abs. 2 IVG; seit 1. Januar 2003: Art. 16 ATSG).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vgl. BGE 128 V 30 Erw. 1, 104 V 136 Erw. 2a und b).</w:t>
      </w:r>
    </w:p>
    <w:p>
      <w:r>
        <w:t>2.4Â Â Â Â  Nach der Rechtsprechung gilt im Gebiet der Invalidenversicherung ganz allgemein der Grundsatz, dass die invalide Person, bevor sie Leistungen verlangt, alles ihr Zumutbare selber vorzukehren hat, um die Folgen ihrer InvaliditÃ¤t bestmÃ¶glich zu mildern; deshalb besteht kein Rentenanspruch, wenn die Person selbst ohne Eingliederungsmassnahmen zumutbarerweise in der Lage wÃ¤re, ein rentenausschliessendes Erwerbseinkommen zu erzielen. Dabei sind die Anforderungen an die Schadenminderungspflicht zulÃ¤ssigerweise dort strenger, wo eine erhÃ¶hte Inanspruchnahme der Invalidenversicherung in Frage steht. Dies trifft beispielsweise zu, wenn der Verzicht auf schadenmindernde Vorkehren Rentenleistungen auslÃ¶sen wÃ¼rde (BGE 113 V 32 mit Hinweisen).</w:t>
      </w:r>
    </w:p>
    <w:p>
      <w:r>
        <w:t>Â Â Â Â Â Â Â Â  Aufgrund der einer versicherten Person obliegenden Schadenminderungspflicht (BGE 113 V 28 Erw. 4a) kann die Aufgabe der selbstÃ¤ndigen und die Aufnahme einer unselbstÃ¤ndigen ErwerbstÃ¤tigkeit als zumutbar erscheinen, wenn hievon eine bessere erwerbliche Verwertung der ArbeitsfÃ¤higkeit erwartet werden kann und der berufliche Wechsel unter BerÃ¼cksichtigung der gesamten UmstÃ¤nde (Alter, AktivitÃ¤tsdauer, Ausbildung, Art der bisherigen TÃ¤tigkeit, persÃ¶nliche LebensumstÃ¤nde) als zumutbar erscheint (Urteil des EidgenÃ¶ssischen Versicherungsgerichts in Sachen F. vom 12. September 2001, I 145/01 Erw. 2b mit Hinweisen).</w:t>
      </w:r>
    </w:p>
    <w:p>
      <w:r>
        <w:t>3.Â Â Â Â Â Â</w:t>
      </w:r>
    </w:p>
    <w:p>
      <w:r>
        <w:t>3.1Â Â Â Â  Dr. A.___ diagnostizierte im Gutachten vom 8. MÃ¤rz 2006 (Urk. 8/71) hauptsÃ¤chlich eine rezidivierende Lumbo-Ischialgie rechts, einen Status nach primÃ¤r konservativer und nach operativer Behandlung einer Diskushernie bei L5/S1 rechts und eine verbleibende radikulÃ¤re Symptomatik in diesem Bereich bei fehlendem Achillessehnenreflex. Die HalswirbelsÃ¤ule (HWS) und die rechte Schulter seien normal beweglich, wÃ¤hrend in der LendenwirbelsÃ¤ule (LWS) ein endphasiger Schmerz bei leicht eingeschrÃ¤nkter Beweglichkeit feststellbar sei. Zudem bestehe eine SensibilitÃ¤tsstÃ¶rung im Dermatom L5/S1 rechts. Das am 6. MÃ¤rz 2006 angefertigte RÃ¶ntgenbild der LWS zeige eine mittelschwere Osteochondrose bei L5/S1 sowie eine Spondylose und eine Spondylarthrose. Was die ArbeitsfÃ¤higkeit in der angestammten TÃ¤tigkeit anbelange, sei der BeschwerdefÃ¼hrer als Pressefotograf mit Bildredaktion massgeblich eingeschrÃ¤nkt, hingegen sei ihm die Standfotografie gut mÃ¶glich. Dies gelte auch fÃ¼r die AusÃ¼bung der reinen GeschÃ¤ftsfÃ¼hrertÃ¤tigkeit. Der Gutachter beurteilte den Versicherten in seiner angestammten TÃ¤tigkeit seit 2002 insgesamt als zu 50 % eingeschrÃ¤nkt. DemgegenÃ¼ber sei eine leichte, wechselbelastende TÃ¤tigkeit, die eine Sitz- oder Stehdauer von zwei bis drei Stunden nicht Ã¼bersteige und kein Heben und Tragen schwerer Lasten erfordere, rein theoretisch zumutbar.</w:t>
      </w:r>
    </w:p>
    <w:p>
      <w:r>
        <w:t>3.2Â Â Â Â  Nach Auffassung des BeschwerdefÃ¼hrers sind die AusfÃ¼hrungen des Gutachters dahingehend zu verstehen, dass die - im Vergleich zur 50%igen ArbeitsfÃ¤higkeit im angestammten Beruf - attestierte hÃ¶here ArbeitsfÃ¤higkeit in einer VerweisungstÃ¤tigkeit lediglich rein theoretisch bestehe, und damit eine solche TÃ¤tigkeit auf dem allgemeinen Arbeitsmarkt nicht zu finden sei. Aus diesem Grund habe Dr. Scherrer denn auch keine Prozentangabe zum mÃ¶glichen Umfang gemacht. Auch sei ihm (dem Versicherten) die Aufgabe des angestammten Berufs nicht zumutbar, zumal es sich dabei um eine optimal leidensangepasste TÃ¤tigkeit handle (Urk. 1, Urk. 11).</w:t>
      </w:r>
    </w:p>
    <w:p>
      <w:r>
        <w:t>3.3Â Â Â Â  Das Gutachten des Dr. A.___ vom 8. MÃ¤rz 2008 (Urk. 8/71) ist fÃ¼r die streitigen Belange umfassend, beruht auf allseitigen Untersuchungen, insbesondere auf aktuellen RÃ¶ntgenbildern der LWS, berÃ¼cksichtigt die geklagten Beschwerden und ist in Kenntnis der Vorakten abgegeben worden; zudem ist es in der Beurteilung der medizinischen ZusammenhÃ¤nge sowie der medizinischen Situation einleuchtend und enthÃ¤lt begrÃ¼ndete Schlussfolgerungen (BGE 125 V 352 Erw. 3a). Insbesondere vermag es zu Ã¼berzeugen, dass der BeschwerdefÃ¼hrer angesichts der RÃ¼ckenproblematik beim lÃ¤ngeren Sitzen und Stehen sowie beim Heben und Tragen schwerer Lasten eingeschrÃ¤nkt ist, ihm jedoch eine leichte, wechselbelastende TÃ¤tigkeit mÃ¶glich und zumutbar ist. Somit kommt dieser Expertise grundsÃ¤tzlich volle Beweiskraft zu. Dass Dr. A.___ die ArbeitsfÃ¤higkeit in einer leichten TÃ¤tigkeit nicht ausdrÃ¼cklich mit einer Prozentzahl beziffert hat, vermag an dieser Beurteilung nichts zu Ã¤ndern. Vielmehr ist davon auszugehen, dass den relativ leichten gesundheitlichen BeeintrÃ¤chtigungen des Versicherten bereits durch die Umschreibung der zumutbaren Arbeit Rechnung getragen wird. DafÃ¼r, dass in einer angepassten TÃ¤tigkeit keine EinschrÃ¤nkung der LeistungsfÃ¤higkeit besteht, spricht auch die im Gutachten festgehaltene Formulierung "Damit wÃ¤re eine leichte TÃ¤tigkeit, welche diese Bedingungen erfÃ¼llt, rein theoretisch als zumutbar anzusehen". Somit ist mit der Beschwerdegegnerin von einer 100%igen ArbeitsfÃ¤higkeit des BeschwerdefÃ¼hrers im Rahmen einer leidensangepassten, leichten TÃ¤tigkeit auszugehen.</w:t>
      </w:r>
    </w:p>
    <w:p>
      <w:r>
        <w:t>3.4Â Â Â Â  Der BeschwerdefÃ¼hrer ist seit 1985 als Fotograf und GeschÃ¤ftsfÃ¼hrer tÃ¤tig. Bei der InteressenabwÃ¤gung im Rahmen der Beurteilung der Zumutbarkeit eines Berufswechsels fÃ¤llt einerseits ins Gewicht, dass der Versicherte im massgeblichen Zeitpunkt des Erlasses der strittigen VerwaltungsverfÃ¼gung am 22. Dezember 2006 (Urk. 2) seit Ã¼ber 20 Jahren im eigenen Betrieb tÃ¤tig war (Urk. 8/45) und somit die Aufgabe dieser BeschÃ¤ftigung eine einschneidende Massnahme darstellt. Auf der anderen Seite hat er mit 52 Jahren noch eine Ã¼ber 10-jÃ¤hrige AktivitÃ¤tsdauer vor sich, so dass von ihm eine gewisse AnpassungsfÃ¤higkeit in beruflicher Hinsicht erwartet werden muss. Dies gilt insbesondere auch im Hinblick darauf, dass dem Versicherten gemÃ¤ss gutachterlicher Beurteilung (Urk. 8/71) die AusÃ¼bung seines angestammten Berufs als Fotograf und GeschÃ¤ftsfÃ¼hrer insgesamt nur noch zu 50 % mÃ¶glich und zumutbar ist. Damit kann von einer optimalen Eingliederung keine Rede sein. Vielmehr kann der BeschwerdefÃ¼hrer im Rahmen einer leichten, unselbstÃ¤ndigen TÃ¤tigkeit besser eingegliedert werden, denn dabei kÃ¶nnte er seine 100%ige ArbeitsfÃ¤higkeit voll ausschÃ¶pfen. Unter BerÃ¼cksichtigung all dieser Gegebenheiten ist die Aufgabe des langjÃ¤hrigen eigenen GeschÃ¤ftes als zumutbar zu betrachten, zumal es um erhebliche und langdauernde Rentenleistungen geht (vgl. Erw. 2.4). Soweit der Versicherte in diesem Zusammenhang geltend macht, die von Dr. A.___ umschriebene leidensangepasste TÃ¤tigkeit bestehe lediglich rein theoretisch und sei damit auf dem allgemeinen Arbeitsmarkt nicht zu finden (Urk. 1 S. 7), verkennt er den rein hypothetischen Charakter des ausgeglichenen Arbeitsmarktes, bei dem es nicht um reale, geschweige denn offene Stellen, sondern um (gesundheitlich zumutbare) BeschÃ¤ftigungsmÃ¶glichkeiten geht, welche der Arbeitsmarkt von seiner Struktur, jedoch abstrahiert von den konjunkturellen VerhÃ¤ltnissen umfasst (Entscheid des EidgenÃ¶ssischen Versicherungsgerichts in Sachen D. vom 3. Juni 2004, I 252/03 Erw. 2.2.3 mit Hinweis). Â Damit erÃ¼brigt es sich, diesbezÃ¼glich von Dr. A.___ ein ErgÃ¤nzungsgutachten einzuholen (Urk. 1 S. 2).</w:t>
      </w:r>
    </w:p>
    <w:p>
      <w:r>
        <w:t>4.Â Â Â Â Â Â</w:t>
      </w:r>
    </w:p>
    <w:p>
      <w:r>
        <w:t>4.1Â Â Â Â  Die Beschwerdegegnerin bemass das Valideneinkommen mit Fr. 40'000.-- (Urk. 8/72/4, Urk. 8/35). Dieses Einkommen errechnete sie gestÃ¼tzt auf den Auszug aus dem individuellen Konto (IK) des Versicherten vom 23. Mai 2003 (Urk. 8/45), wobei sie den in den Jahren 1986 bis 1993 erzielten Verdienst jeweils auf das Jahr 2004 hochrechnete und anschliessend den Durchschnitt ermittelte (Urk. 8/58/3). Das Abstellen auf den IK-Auszug ist nicht zu beanstanden, enthÃ¤lt dieser doch aussagekrÃ¤ftige konkrete Anhaltspunkte im Hinblick auf den letzten vor Eintritt der GesundheitsschÃ¤digung erzielten Lohn. Nach der Rechtsprechung ist der versicherten Person auch ein nicht existenzsicherndes Einkommen anzurechnen, wenn - wie vorliegend - aufgrund der UmstÃ¤nde des Einzelfalls davon auszugehen ist, dass sie sich auch ohne die gesundheitliche BeeintrÃ¤chtigung voraussichtlich dauernd aus freien StÃ¼cken mit einer bescheidenen ErwerbstÃ¤tigkeit begnÃ¼gt hÃ¤tte (BGE 125 V 157 Erw. 5c/bb). Entgegen der Ansicht des BeschwerdefÃ¼hrers (Urk. 1 S. 9) besteht jedenfalls kein Grund, die statistischen DurchschnittslÃ¶hne heranzuziehen (vgl. Urteil des Bundesgerichts in Sachen J. vom 28. August 2008, 9C_266/2008, Erw. 3.2) . Da aktenkundig ist, dass er seit 1986 BeitrÃ¤ge als UnselbstÃ¤ndigerwerbender leistet (Urk. 8/45), bleibt auch fÃ¼r die Argumentation, zur Festsetzung des Valideneinkommens bei SelbstÃ¤ndigerwerbenden mÃ¼ssten die GeschÃ¤ftsabschlÃ¼sse beizogen werden (Urk. 1 S. 10), von vornherein kein Raum. Zu beachten ist allerdings, dass das Valideneinkommen hypothetisch aufgrund der beim Rentenbeginn bestehenden VerhÃ¤ltnisse festzusetzen ist. Massgebend ist daher nicht, welches Einkommen der BeschwerdefÃ¼hrer von 1986 bis 1993 erzielt hat, sondern was er als Gesunder ab 2001 verdient hÃ¤tte. Es rechtfertigt sich daher, fÃ¼r die Festsetzung des Valideneinkommens gestÃ¼tzt auf den IK-Auszug (Urk. 8/45) vom durchschnittlichen Verdienst der Jahre 1994 bis 2001 auszugehen (1994: Fr. 15'460.--, 1995: Fr. 15'000.--, 1996: Fr. 11'771.--, 1997: Fr. 18'345.--, 1998: Fr. 15'000.--, 1999: Fr. 18'000.--, 2000: Fr. 29'190.--, 2001: Fr. 43'573.--). Aktenkundig ist, dass darin auch der Lohn fÃ¼r ehrenamtliche TÃ¤tigkeiten enthalten ist. Da der Versicherte keine weiteren ehrenamtlichen TÃ¤tigkeiten konkret geltend macht, ist auf diesen Einwand nicht nÃ¤her einzugehen. Geht man davon aus, dass das durchschnittliche Valideneinkommen von Fr. 20'792.-- im Jahr 1994 erzielt wurde, so ergibt sich unter BerÃ¼cksichtigung der Nominalsteigerung fÃ¼r das Jahr 2001 als Zeitpunkt des potentiellen Rentenbeginns (Urk. 8/36/3, BGE 129 V 224 Erw. 4.2) ein Valideneinkommen von Fr. 22'355.-- (Fr. 20'792 x 1902 [Nominallohnindex MÃ¤nner 2001] : 1769 [Nominallohnindex MÃ¤nner 1994]; vgl. Die Volkswirtschaft 5/2008, S. 87 Tabelle B10.3 und 7/2001, S. 97 Tabelle B10.3).</w:t>
      </w:r>
    </w:p>
    <w:p>
      <w:r>
        <w:t>4.2Â Â Â Â  Angesichts der Zumutbarkeitsbeurteilung gemÃ¤ss Erw. 3.4 hievor hat die Beschwerdegegnerin fÃ¼r die Festsetzung des Invalideneinkommens zu Recht nicht auf das nach Eintritt des Gesundheitsschadens tatsÃ¤chlich erzielte Einkommen, sondern auf die praxisgemÃ¤ss anzuwendenden (BGE 126 V 76 Erw. 3b/bb) TabellenlÃ¶hne der vom Bundesamt fÃ¼r Statistik herausgegebenen Schweizerischen Lohnstrukturerhebung (LSE) abgestellt (Urk. 8/35, Urk. 8/72/4). GemÃ¤ss der hier anwendbaren LSE 2000 belÃ¤uft sich das im gesamten privaten Sektor von mÃ¤nnlichen Arbeitnehmern in der Kategorie 4 (einfache und repetitive TÃ¤tigkeiten) erzielte, auf eine 40-Stundenwoche standardisierte Bruttoeinkommen (inkl. 13. Monatslohn) auf Fr. 4'437.-- (Tabelle TA 1 S. 31), was einem Jahreseinkommen von Fr. 53'244.-- entspricht. Rechnet man diesen Betrag entsprechend dem Nominallohnindex fÃ¼r MÃ¤nnerlÃ¶hne (2000: 1856 Punkte, 2001: 1902 Punkte; Die Volkswirtschaft 5/2008, S. 87 Tabelle B10.3) hoch und auf die betriebsÃ¼bliche wÃ¶chentliche Arbeitszeit im Jahr 2001 (potentieller Rentenbeginn) von 41,7 Stunden (Die Volkswirtschaft, a.a.O., S. 86 Tabelle B9.2) um, ergibt sich ein Jahreseinkommen von Fr. 56'883.--.</w:t>
      </w:r>
    </w:p>
    <w:p>
      <w:r>
        <w:t>Â Â Â Â Â Â Â Â  Da das Invalideneinkommen - selbst unter BerÃ¼cksichtigung des nach der Rechtsprechung maximal zulÃ¤ssigen behinderungsbedingten Abzugs von 25 % (BGE 126 V 80 Erw. 5b/cc) - das Valideneinkommen Ã¼bersteigt, resultiert keine InvaliditÃ¤t. Hieran hat sich bis zum Zeitpunkt der angefochtenen VerfÃ¼gung (BGE 129 V 224 Erw. 4.2) nichts geÃ¤ndert. Demnach ist die VerfÃ¼gung vom 22. Dezember 2006 (Urk. 2) zu bestÃ¤tigen und die Beschwerde abzuweisen.</w:t>
      </w:r>
    </w:p>
    <w:p>
      <w:r>
        <w:t>5.Â Â Â Â Â Â  Da es um die Bewilligung oder Verweigerung von Versicherungsleistungen geht, ist das Verfahren kostenpflichtig. Die Gerichtskosten sind nach dem Verfahrensaufwand und unabhÃ¤ngig vom Streitwert festzulegen (Art. 69 Abs. 1 bis IVG in der seit dem 1. Juli 2006 in Kraft stehenden Fassung) und auf Fr. 700.-- anzusetzen. Entsprechend dem Ausgang des Verfahrens sind sie dem unterliegenden BeschwerdefÃ¼hrer aufzuerlegen.</w:t>
      </w:r>
    </w:p>
    <w:p>
      <w:r>
        <w:t>Das Gericht erkennt:</w:t>
      </w:r>
    </w:p>
    <w:p>
      <w:r>
        <w:t>1.Â Â Â Â Â Â Â Â  Die Beschwerde wird abgewiesen.</w:t>
      </w:r>
    </w:p>
    <w:p>
      <w:r>
        <w:t>2.Â Â Â Â Â Â Â Â  Die Gerichtskosten von Fr. 700.-- werden dem BeschwerdefÃ¼hrer auferlegt. Rechnung und Einzahlungsschein werden dem Kostenpflichtigen nach Eintritt der Rechtskraft zugestellt.</w:t>
      </w:r>
    </w:p>
    <w:p>
      <w:r>
        <w:t>3.Â Â Â Â Â Â Â Â  Zustellung gegen Empfangsschein an:</w:t>
      </w:r>
    </w:p>
    <w:p>
      <w:r>
        <w:t>- Rechtsanwalt Christoph ErdÃ¶s</w:t>
      </w:r>
    </w:p>
    <w:p>
      <w:r>
        <w:t>- Sozialversicherungsanstalt des Kantons ZÃ¼rich, IV-Stelle</w:t>
      </w:r>
    </w:p>
    <w:p>
      <w:r>
        <w:t>- Bundesamt fÃ¼r Sozialversicherungen</w:t>
      </w:r>
    </w:p>
    <w:p>
      <w:r>
        <w:t>Â Â Â Â Â Â Â Â Â Â  sowie an:</w:t>
      </w:r>
    </w:p>
    <w:p>
      <w:r>
        <w:t>- die Gerichtskasse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