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IV.2007.00196 vom 30. November 2007</w:t>
      </w:r>
    </w:p>
    <w:p>
      <w:r>
        <w:t>ZH Sozialversicherungsgericht, 2007-11-30, DE</w:t>
      </w:r>
    </w:p>
    <w:p>
      <w:r>
        <w:rPr>
          <w:b/>
        </w:rPr>
        <w:t xml:space="preserve">Quelle: </w:t>
      </w:r>
      <w:r>
        <w:t>https://mcp.opencaselaw.ch/entscheid/zh_sozialversicherungsgericht_IV.2007.00196</w:t>
      </w:r>
    </w:p>
    <w:p>
      <w:r>
        <w:t>FR: ZH_SOZIALVERSICHERUNGSGERICHT IV.2007.00196 du 30 novembre 2007</w:t>
      </w:r>
    </w:p>
    <w:p>
      <w:r>
        <w:t>IT: ZH_SOZIALVERSICHERUNGSGERICHT IV.2007.00196 del 30 novembre 2007</w:t>
      </w:r>
    </w:p>
    <w:p>
      <w:pPr>
        <w:pStyle w:val="Heading2"/>
      </w:pPr>
      <w:r>
        <w:t>Erwägungen</w:t>
      </w:r>
    </w:p>
    <w:p>
      <w:r>
        <w:rPr>
          <w:b/>
        </w:rPr>
        <w:t>E. 1</w:t>
      </w:r>
    </w:p>
    <w:p>
      <w:r>
        <w:t>1.1Â Â Â Â  Die 1961 geborene A.___ arbeitete zuletzt von August 2004 bis zur AuflÃ¶sung des ArbeitsverhÃ¤ltnisses durch den Arbeitgeber per Ende April 2005 fÃ¼r das Restaurant B.___ in C.___ anfÃ¤nglich zu 100 % und hernach gesundheitsbedingt zu 50 % als Serviceangestellte (Urk. 9/12 S. 1, Urk. 9/17 S. 1, Urk. 9/32 S. 2). Die Versicherte leidet an RÃ¼ckenbeschwerden (Urk. 9/11 S. 1 f., Urk. 9/32 S. 2 und S. 6 ff., Urk. 9/54 S. 1 ff., Urk. 9/62).</w:t>
      </w:r>
    </w:p>
    <w:p>
      <w:r>
        <w:t>1.2Â Â Â Â  Am 19. November 2004 meldete sich die Versicherte bei der EidgenÃ¶ssischen Invalidenversicherung zum Leistungsbezug an (Urk. 9/3). Die Sozialversicherungsanstalt des Kantons ZÃ¼rich, IV-Stelle (nachfolgend: IV-Stelle), klÃ¤rte daraufhin die medizinischen und erwerblichen VerhÃ¤ltnisse der Versicherten ab (Urk. 9/10-13, Urk. 9/16-18). Mit VerfÃ¼gungen vom 12. April 2005 wies die IV-Stelle die Leistungsbegehren um Zusprechung einer Invalidenrente und um Arbeitsvermittlung ab, weil fÃ¼r einen Rentenanspruch die einjÃ¤hrige Wartezeit noch nicht abgelaufen sei (Urk. 9/22) und es fÃ¼r den Anspruch auf aktive Arbeitsvermittlung an einer gesundheitsbedingten EinschrÃ¤nkung bei der Stellensuche fehle (Urk. 9/21). Diese VerfÃ¼gungen erwuchsen in Rechtskraft. Am 1. Juli 2005 meldete sich die Versicherte bei der EidgenÃ¶ssischen Invalidenversicherung erneut zum Leistungsbezug an (Eingang: 4. Juli 2005, Urk. 9/27). Mit Schreiben vom 5. Juli 2005 teilte sie der IV-Stelle ausserdem mit, dass sich ihr Gesundheitszustand verschlechtert habe und ihr daher die Arbeitsstelle per 30. April 2005 gekÃ¼ndigt worden sei (Urk. 9/29). In der Folge gab die IV-Stelle ein medizinisches Gutachten in Auftrag (Urk. 9/30-32) und prÃ¼fte den Anspruch auf berufliche Eingliederungsmassnahmen (Urk. 9/39 f.). Am 24. Oktober 2005 verfÃ¼gte die IV-Stelle den Abschluss der Arbeitsvermittlung (Urk. 9/38) und am 3. November 2005 die Abweisung des Leistungsbegehrens betreffend Invalidenrente (Urk. 9/43). Dagegen erhob die Versicherte, vertreten durch Rechtsanwalt Tomas Kempf, am 5. Dezember 2005 Einsprache und beantragte die Zusprechung einer Invalidenrente mit Wirkung ab 1. November 2005 und die DurchfÃ¼hrung von Arbeitsvermittlung (Urk. 9/42, Urk. 9/47, Urk. 9/52). Die IV-Stelle holte hierauf vom Gutachter eine Stellungnahme zu den EinwÃ¤nden der Versicherten gegen das medizinische Gutachten ein (Urk. 9/65-66), wozu sich die Versicherte mit Schreiben vom 24. Oktober 2006 vernehmen liess (Urk. 9/70). Am 3. Januar 2007 hiess die IV-Stelle die Einsprache in Bezug auf die Arbeitsvermittlung gut. In Bezug auf den Rentenanspruch wies sie die Einsprache ab (Urk. 75 = Urk. 2).</w:t>
      </w:r>
    </w:p>
    <w:p>
      <w:r>
        <w:t>2.Â Â Â Â Â Â  Gegen den Einspracheentscheid vom 3. Januar 2007 erhob die Versicherte, weiterhin vertreten durch Rechtsanwalt Tomas Kempf, mit Eingabe vom 5. Februar 2007 Beschwerde und beantragte insofern die teilweise Aufhebung und AbÃ¤nderung des Einspracheentscheides, als ihr mit Wirkung ab 1. November 2005 eine Invalidenrente zuzusprechen sei. Eventualiter sei die Sache zur weiteren AbklÃ¤rung und Neubeurteilung an die Beschwerdegegnerin zurÃ¼ckzuweisen (Urk. 1 S. 1). In der Beschwerdeantwort vom 26. April 2007 beantragte die IV-Stelle die Abweisung der Beschwerde (Urk. 8). Mit VerfÃ¼gung vom 30. April 2007 wurde der Schriftenwechsel als geschlossen erklÃ¤rt (Urk. 10).</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1.3Â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  Strittig und zu prÃ¼fen ist der von der Beschwerdegegnerin auf 33 % festgelegte rentenausschliessende InvaliditÃ¤tsgrad (Urk. 2) und damit der Anspruch auf eine Invalidenrente.</w:t>
      </w:r>
    </w:p>
    <w:p>
      <w:r>
        <w:t>Â Â Â Â Â Â Â Â  Seitens der BeschwerdefÃ¼hrerin wird zusammengefasst vorgebracht, ihr stehe bei einem InvaliditÃ¤tsgrad von 66 % mindestens eine Dreiviertelsrente zu. ÂMindestensÂ deshalb, weil sich ihr Gesundheitszustand seit den letzten Erkenntnissen der bildgebenden medizinischen AbklÃ¤rungen weiter verschlechtert habe. Bei der Bestimmung der ArbeitsfÃ¤higkeit kÃ¶nne nicht auf das von der Beschwerdegegnerin eingeholte medizinische Gutachten von Dr. med. D.___, Facharzt fÃ¼r OrthopÃ¤dische Chirurgie, vom 3. September 2005 abgestellt werden, da es widersprÃ¼chlich sei und sich nicht mit den gegensÃ¤tzlichen Beurteilungen frÃ¼herer Arztberichte auseinandersetze. Es sei vielmehr auf die Beurteilung ihres Hausarztes, Dr. med. E.___, Facharzt fÃ¼r Allgemeine Medizin, und ihres Chiropraktors Dr. F.___ abzustellen, welche eine ArbeitsfÃ¤higkeit in einer behinderungsangepassten TÃ¤tigkeit von maximal 50 % attestieren wÃ¼rden (Urk. 1 S. 4 ff.).</w:t>
      </w:r>
    </w:p>
    <w:p>
      <w:r>
        <w:t>3.Â Â Â Â Â Â</w:t>
      </w:r>
    </w:p>
    <w:p>
      <w:r>
        <w:t>3.1Â Â Â Â  Dr. D.___ stellte gemÃ¤ss dem Gutachten vom 3. September 2005 die folgenden Diagnosen: Zerviko-Brachial-Syndrom links bei Diskushernie C5/C6 sowie C6/C7 und mittelgradiger Spinalkanalstenose; Lumbo-radikulÃ¤res Syndrom links bei Bandscheibenprotrusion L4/L5 und leichtgradiger Spinalkanalstenose; Gesamtverlauf insgesamt chronisch bis leicht zunehmend. Die BeschwerdefÃ¼hrerin leide bereits seit 25 Jahren an RÃ¼ckenschmerzen. Im November 2004 sei es so schlimm geworden, dass sie ihre TÃ¤tigkeit (als Serviceangestellte) nur noch zu 50 % habe ausÃ¼ben kÃ¶nnen. Die Schmerzangaben der BeschwerdefÃ¼hrerin seien glaubhaft und kÃ¶nnten durchaus objektiviert werden. Der Befund der Magnetresonanztomographie vom September 2004 der HalswirbelsÃ¤ule und der LendenwirbelsÃ¤ule (vgl. Urk. 9/18 S. 2 f.) zeige erhebliche pathologische VerÃ¤nderungen. Die bisherige TÃ¤tigkeit als Serviceangestellte kÃ¶nne allerhÃ¶chstens noch zu 50 % ausgeÃ¼bt werden. Die vom Hausarzt dahingehend genannten Daten seien nachvollziehbar. SÃ¤mtliche RehabilitationsmÃ¶glichkeiten seien ausgeschÃ¶pft und es sei keine Verbesserung der ArbeitsfÃ¤higkeit in der angestammten TÃ¤tigkeit mÃ¶glich. In einer leidensangepassten TÃ¤tigkeit sei - wahrscheinlich seit November 2004 - lediglich noch eine TÃ¤tigkeit mit Wechselbelastung (teilweise sitzend, teilweise stehend und teilweise gehend) zumutbar, wobei auch hier mit einer leichten EinschrÃ¤nkung von etwa 10 - 15 % gerechnet werden mÃ¼sse respektive es sei der BeschwerdefÃ¼hrerin eine derartige TÃ¤tigkeit im Rahmen eines Arbeitspensums von 80 - 85 % bei 6,5 bis 7 Stunden pro Tag zumutbar (Urk. 9/32 S. 6 ff.).</w:t>
      </w:r>
    </w:p>
    <w:p>
      <w:r>
        <w:t>3.2Â Â Â Â</w:t>
      </w:r>
    </w:p>
    <w:p>
      <w:r>
        <w:t>3.2.1Â Â  Das Gutachten von Dr. D.___ ist fÃ¼r die streitigen Belange umfassend, beruht auf allseitigen Untersuchungen, berÃ¼cksichtigt die medizinischen Vorakten ebenso wie die geklagten Beschwerden und setzt sich mit diesen und dem Verhalten der untersuchten Person auseinander.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(vgl. BGE 125 V 352 Erw. 3a, 122 V 160 Erw. 1c) erfÃ¼llt. Darauf ist abzustellen.</w:t>
      </w:r>
    </w:p>
    <w:p>
      <w:r>
        <w:t>3.2.2Â Â  Der Einwand der BeschwerdefÃ¼hrerin, die Angaben des Gutachtens zur ArbeitsfÃ¤higkeit in einer leidensangepassten TÃ¤tigkeit seien widersprÃ¼chlich (Urk. 1 S. 6), vermag dessen Beweiswert nicht zu entkrÃ¤ften. Zwar trifft es zu, dass darin nebst der ArbeitsfÃ¤higkeit in einer leidensangepassten TÃ¤tigkeit von 80 - 85 % ausserdem eine ArbeitsunfÃ¤higkeit von 10 - 15 % angegeben wird, was einer ArbeitsfÃ¤higkeit von 85 - 90 % entsprechen wÃ¼rde. Jedoch handelt es sich bei einer medizinischen Beurteilung der ArbeitsfÃ¤higkeit nicht um eine mathematisch exakte GrÃ¶sse, sondern um eine SchÃ¤tzung. Indem der Gutachter bei der Beantwortung der Fragen im Anschluss an das Gutachten (Urk. 9/32 S. 11) und konfrontiert mit dem Einwand in der Stellungnahme vom 9. April 2006 (Urk. 9/66 S. 2) wiederholt 80 - 85 % als Maximalpensum in einer wechselbelastenden TÃ¤tigkeit angab, wurde die ArbeitsfÃ¤higkeit zugunsten der BeschwerdefÃ¼hrerin eindeutig und letztlich ohne Widerspruch auf das Arbeitspensum von 80 - 85 % festgelegt. Auch im als zumutbar erachteten Tagespensum von 6,5 bis 7 Stunden (Urk. 9/32 S. 10) ist kein Widerspruch zu sehen. Denn - wie die BeschwerdefÃ¼hrerin zutreffend berechnete (Urk. 1 S. 6) - entspricht dies bei einer durchschnittlichen Wochenarbeitszeit von 41,7 Stunden einem Arbeitspensum von 78 - 84 %, was im angegebenen Bereich von 80 - 85 % liegt.</w:t>
      </w:r>
    </w:p>
    <w:p>
      <w:r>
        <w:t>3.2.3Â Â  Die BeschwerdefÃ¼hrerin macht weiter geltend, aus dem Gutachten sei nicht ersichtlich, weshalb die ArbeitsfÃ¤higkeit in einer behinderungsangepassten TÃ¤tigkeit gerade 80 - 85 % betragen solle (Urk. 1 S. 6). Dem ist entgegenzuhalten, dass das Gutachten die Krankengeschichte, den klinischen Befund sowie den Befund der Magnetresonanztomographie, die geklagten und die festgestellten Beschwerden sowie die BeweglichkeitseinschrÃ¤nkungen und die Diagnosen erlÃ¤utert und beurteilt. Als Schlussfolgerung daraus hielt Dr. D.___ plausibel fest, dass die ArbeitsfÃ¤higkeit der BeschwerdefÃ¼hrerin in der angestammten TÃ¤tigkeit zu mindestens 50 % eingeschrÃ¤nkt sei, aber auch bei einer ihr an sich zumutbaren TÃ¤tigkeit mit Wechselbelastung mit einer leichten EinschrÃ¤nkung zu rechnen sei (Urk. 9/32 S. 7). Da der BeschwerdefÃ¼hrerin, wie im Gutachten und in den Berichten respektive Arztzeugnissen des Hausarztes und des Chiropraktors der BeschwerdefÃ¼hrerin vom 17. Dezember 2004 (Urk. 9/11 S. 1 und S. 4), vom 15. April 2005 (Urk. 9/28 S. 6 = Urk. 9/77) und vom 27. November 2005 (Urk. 9/55) Ã¼bereinstimmend ausgefÃ¼hrt wird, in der vorwiegend gehenden und teilweise stehenden TÃ¤tigkeit mit hÃ¤ufiger TragebetÃ¤tigung als Serviceangestellte seit November 2004 ein Halbtagspensum zumutbar ist, ist es nachvollziehbar, dass ihr in einer den RÃ¼ckenbeschwerden angepassten wechselbelastenden TÃ¤tigkeit aus medizinischer Sicht ein hÃ¶heres Pensum zugemutet werden kann. Daher sind an die BegrÃ¼ndungsdichte der SchÃ¤tzung der ArbeitsfÃ¤higkeit keine hÃ¶heren Anforderungen zu stellen.</w:t>
      </w:r>
    </w:p>
    <w:p>
      <w:r>
        <w:t>3.2.4Â Â  Im Weiteren bemÃ¤ngelt die BeschwerdefÃ¼hrerin am Gutachten von Dr. D.___, es habe sich nicht mit den widersprechenden Beurteilungen des Hausarztes Dr. E.___ und des Chiropraktors Dr. F.___ zur ArbeitsfÃ¤higkeit auseinandergesetzt (Urk. 1 S. 4 f.). Dieser Einwand ist nicht haltbar. Denn, wie in der ErwÃ¤gung 3.2.3 hiervor ausgefÃ¼hrt wurde, gehen Dr. E.___, Dr. F.___ und Dr. D.___ je von einer 50%igen ArbeitsfÃ¤higkeit in der angestammten TÃ¤tigkeit aus, welche Ãbereinstimmung im Gutachten mit der Bemerkung gewÃ¼rdigt wurde, dass die Daten des Hausarztes nachvollziehbar seien (Urk. 9/32 S. 11). In Bezug auf die ArbeitsfÃ¤higkeit in einer leidensangepassten TÃ¤tigkeit lag bei Erstellung des Gutachtens am 3. September 2005 ausserdem noch keine Beurteilung durch andere Ãrzte oder den Chiropraktor Dr. F.___ bei den Akten. Entgegen der Ansicht der BeschwerdefÃ¼hrerin (Urk. 1 S. 5) sind insbesondere dem Arztzeugnis von Dr. F.___ vom 15. April 2005 zuhanden der Arbeitslosenkasse lediglich Angaben zur ArbeitsfÃ¤higkeit in der angestammten TÃ¤tigkeit und eine Beschreibung der leidensangepassten TÃ¤tigkeit, jedoch keine Angabe zum Umfang der noch zumutbaren leidensangepassten TÃ¤tigkeit zu entnehmen. Eine solche Beurteilung geht erst aus dem gemeinsamen Arztzeugnis von Dr. E.___ und Dr. F.___ vom 27. November 2005 hervor, wonach der BeschwerdefÃ¼hrerin eine 50%ige Âleichtere belastende TÃ¤tigkeitÂ zumutbar sei (Urk. 9/55). Dass sich Dr. D.___ damit in seiner ergÃ¤nzenden Stellungnahme vom 9. April 2006 (Urk. 9/66) nicht nachtrÃ¤glich auseinander setzte, Ã¤ndert nichts am Beweiswert des Gutachtens, wobei im Ãbrigen nicht klar ist, ob er in dieses Arztzeugnis Ã¼berhaupt Einsicht erhalten hatte.</w:t>
      </w:r>
    </w:p>
    <w:p>
      <w:r>
        <w:t>Â Â Â Â Â Â Â Â  Die SchÃ¤tzung der ArbeitsfÃ¤higkeit in einer leidensangepassten TÃ¤tigkeit von 50 % durch Dr. E.___ und Dr. F.___ vom November 2005 (Urk. 9/55) ist im Ãbrigen nicht geeignet, Zweifel an der ZuverlÃ¤ssigkeit des Gutachtens von Dr. D.___ zu erwecken und zu einer anderen Beurteilung der ArbeitsfÃ¤higkeit zu fÃ¼hren. Denn es ist nicht nachvollziehbar, weshalb die BeschwerdefÃ¼hrerin in einer den Leiden angepassten TÃ¤tigkeit nur im gleichen Umfang arbeitsfÃ¤hig sein sollte wie in der kÃ¶rperlich viel belastenderen und die Beschwerden provozierenden TÃ¤tigkeit als Serviceangestellte. Ausserdem ist das Arztzeugnis von Dr. E.___ und Dr. F.___ nicht begrÃ¼ndet, enthÃ¤lt keine Anamnese und entspricht auch im Ãbrigen nicht den rechtsprechungsgemÃ¤ss erforderlichen Kriterien fÃ¼r beweiskrÃ¤ftige Ã¤rztliche Entscheidungsgrundlagen (vgl. ErwÃ¤gung 3.2.1 hiervor). Im Ãbrigen sind Berichte behandelnder Ãrzte mit ZurÃ¼ckhaltung zu wÃ¼rdigen. Dies gilt fÃ¼r den allgemein praktizierenden Hausarzt wie auch fÃ¼r den behandelnden Spezialarzt (BGE 125 V 353 Erw. 3b/cc; Urteil des EidgenÃ¶ssischen Versicherungsgerichts vom 20. MÃ¤rz 2006, I 655/05, Erw. 5.4).</w:t>
      </w:r>
    </w:p>
    <w:p>
      <w:r>
        <w:t>Â Â Â Â Â Â Â Â  Daher geht auch der Einwand der BeschwerdefÃ¼hrerin fehl, es sei nicht einzusehen, weshalb der Beurteilung durch Dr. D.___ grÃ¶sseres Gewicht zukommen solle als derjenigen der frÃ¼heren Ãrzte, obwohl Dr. F.___ die noch mÃ¶gliche wechselbelastende TÃ¤tigkeit mit dem Zusatz Âbei deutlich reduz. TragfÃ¤higkeitÂ (Urk. 9/28 S. 6) genauer beschrieben habe und obwohl Dr. D.___ keine weiterfÃ¼hrenden AbklÃ¤rungen (im Sinne von zusÃ¤tzlichen bildgebenden Untersuchungen) vorgenommen habe (Urk. 1 S. 5 f.). Auf die Berichte und Arztzeugnisse von Dr. E.___ und Dr. F.___ kann zur Beurteilung der ArbeitsfÃ¤higkeit in einer leidensangepassten TÃ¤tigkeit nicht abgestellt werden, da sie wie erwÃ¤hnt entweder keine solche Stellungnahme enthalten (Urk. 9/11, Urk. 9/18 S. 1, Urk. 9/28 S. 6) oder keine genÃ¼gende Entscheidgrundlage darstellen (Urk. 9/55). Dass Dr. D.___ keine weiteren bildgebenden Aufnahmen erstellen liess und sich auf die damals rund ein Jahr alten Magnetresonanztomographie-Aufnahmen stÃ¼tzte (Urk. 9/32 S. 5 f), vermag den Beweiswert des Gutachtens ebenfalls nicht zu entkrÃ¤ften. Denn der Gutachter untersuchte die BeschwerdefÃ¼hrerin persÃ¶nlich und berÃ¼cksichtigte bei seiner Beurteilung auch deren Schmerzangaben, welche er wegen den pathologischen VerÃ¤nderungen gemÃ¤ss Magnetresonanztomographie-Befund als objektivierbar bezeichnete (Urk. 9/32 S. 7). Mangels Diskrepanz der geklagten Beschwerden und des Befundes gab es somit keinen Anlass, weitere Aufnahmen erstellen zu lassen. Daran Ã¤ndert auch nichts, dass die BeschwerdefÃ¼hrerin der Beschwerdegegnerin mit Schreiben vom 5. Juli 2005 eine Verschlechterung ihres Gesundheitszustandes mitgeteilt hatte (Urk. 9/29). Denn der darauffolgende Rehabilitationsaufenthalt in der Fachklinik G.___ vom 20. Juli 2005 bis am 9. August 2005 und die im Austrittsbericht vom 25. August 2005 geschilderten eher geringen (Urk. 9/54 S. 1 f.) Rehabilitationserfolge wurden von Dr. D.___ berÃ¼cksichtigt (Urk. 9/32 S. 6). Auch vermag die Beschreibung des Zumutbarkeitsprofils einer wechselbelastenden TÃ¤tigkeit (je teilweise sitzend, stehend und gehend) durch Dr. D.___ ohne ausdrÃ¼ckliche ErwÃ¤hnung der eingeschrÃ¤nkten Hebe- und TragfÃ¤higkeit das Gutachten und insbesondere die SchÃ¤tzung der ArbeitsfÃ¤higkeit nicht in Zweifel zu ziehen, denn die entsprechende EinschrÃ¤nkung ergibt sich bereits aus dem Umstand, dass die bisherige ServicetÃ¤tigkeit mit schwerer Hebe- und TragtÃ¤tigkeit nicht mehr zumutbar ist.Â</w:t>
      </w:r>
    </w:p>
    <w:p>
      <w:r>
        <w:t>3.2.5Â Â Â Â Â Â Â Â  Schliesslich macht die BeschwerdefÃ¼hrerin eine weitere erhebliche Verschlechterung ihres Gesundheitszustandes per Ende Februar 2006 geltend. Sie habe sich daher ins Spital C.___ begeben, wo sie vom 3. bis 7. MÃ¤rz 2006 hospitalisiert gewesen sei (Urk. 1 S. 7). GemÃ¤ss Kurzaustrittsbericht des Spitals C.___ vom 7. MÃ¤rz 2006 wurde aufgrund der geschilderten Symptomatik und der klinischen Befunde die Diagnose muskuloskelettaler Thoraxschmerzen gestellt. Als Differentialdiagnosen wurden ein thorakovertebrales Schmerzsyndrom, eine Neuralgie oder Herpes zoster in Betracht gezogen (Urk. 9/62). Ein Hinweis auf eine mÃ¶gliche Verschlechterung des Gesundheitszustandes mit Auswirkung auf die Arbeits- und ErwerbsfÃ¤higkeit ist diesem Bericht nicht zu entnehmen. Vielmehr wird ersichtlich, dass das Spital C.___ den Bericht ohne Kenntnisse der Vorakten und Anamnese erstellte und der Bericht im Vergleich mit dem Gutachten von Dr. D.___ (Urk. 9/32 S. 6) keine Verschlechterung des bisherigen Beschwerdebildes aufzeigt. DiesbezÃ¼glich ist der Beurteilung von Dr. med. H.___ vom Regionalen Ãrztlichen Dienst vom 6. Juli 2006 zu folgen, wonach der Kurzbericht des Spitals C.___ lediglich ausweise, dass die BeschwerdefÃ¼hrerin wegen harmloser muskulÃ¤rer Beschwerden im Thoraxbereich vorÃ¼bergehend hospitalisiert gewesen sei, wobei allfÃ¤llige Leiden mit Relevanz fÃ¼r die ArbeitsfÃ¤higkeit durch die Ã¼blichen AbklÃ¤rungen in einem Akutspital ausgeschlossen worden seien (Urk. 9/74 S. 2). Darauf weist auch der Eintrag von Dr. F.___ vom 14. MÃ¤rz 2006 in der Krankenkarte der BeschwerdefÃ¼hrerin hin, wo dieser Arzt der BeschwerdefÃ¼hrerin kurze Zeit nach Austritt aus dem Spital C.___ weiterhin eine 50%ige ArbeitsfÃ¤higkeit attestiert (Urk. 3/3). Auch aus den Ã¼brigen Akten ergeben sich keine Hinweise, die auf eine relevante Verschlechterung des Gesundheitszustandes mit Auswirkung auf die ArbeitsfÃ¤higkeit hindeuten und damit Anlass zu weiteren AbklÃ¤rungen geben wÃ¼rden.</w:t>
      </w:r>
    </w:p>
    <w:p>
      <w:r>
        <w:t>3.3Â Â Â Â  Es ist somit gestÃ¼tzt auf das Gutachten von Dr. D.___ vom 3. September 2005 (Urk. 9/32), ergÃ¤nzend erlÃ¤utert mit Schreiben vom 9. April 2006 (Urk. 9/66), von einer ArbeitsfÃ¤higkeit der BeschwerdefÃ¼hrerin in einer leidensangepassten TÃ¤tigkeit von wenigstens 80 % seit November 2004 bis zum Einspracheentscheid vom 3. Januar 2007 (Urk. 2) auszugehen.</w:t>
      </w:r>
    </w:p>
    <w:p>
      <w:r>
        <w:t>4.Â Â Â Â Â Â</w:t>
      </w:r>
    </w:p>
    <w:p>
      <w:r>
        <w:t>4.1Â Â Â Â  Zur InvaliditÃ¤tsbemessung ist der Einkommensvergleich von Validen- und Invalideneinkommen auf zeitidentischer Grundlage zu erheben (BGE 129 V 223 f. Erw. 4.2 in fine, 128 V 174). Das Einkommen der BeschwerdefÃ¼hrerin hÃ¤tte im massgeblichen Zeitpunkt des Rentenbeginns (vgl. Art. 29 Abs. 1 lit. b IVG) im November 2005 ohne Gesundheitsschaden (Valideneinkommen) unter BerÃ¼cksichtigung des Jahresgehalts als Serviceangestellte (12 x Fr. 4'300.--, Urk. 9/12 S. 2) und als Hauswartin (12 x Fr. 350.--, Urk. 9/56) sowie der Nominallohnentwicklung im Gastgewerbe im Jahr 2005 von 1,5 % (Lohnentwicklung 2005, Bundesamt fÃ¼r Statistik, Tabelle 1.2.93, Nominallohnindex Frauen 2001 - 2005, S. 31, Abschnitt G,H) Fr. 56Â637.-- (Fr. 55'800.-- x 1,015) betragen. Das von der BeschwerdefÃ¼hrerin zusÃ¤tzlich geltend gemachte Trinkgeld von mindestens Fr. 500.-- im Monat (Urk. 1 S. 8) ist nicht zu berÃ¼cksichtigen. Denn im Gastgewerbe ist der Service im Preis inbegriffen. Die BerÃ¼cksichtigung zusÃ¤tzlicher Trinkgelder (Overtips) setzt voraus, dass darauf paritÃ¤tische BeitrÃ¤ge erhoben wurden (vgl. BGE 115 V 416 Erw. 5 S. 419 ff., Urteil des Schweizerischen Bundesgerichts, II. sozialrechtliche Abteilung, vom 29. August 2007 in Sachen P., 9C.386/2007, Erw. 5). Dies wird nicht geltend gemacht und ist auf Grund der Akten nicht anzunehmen (vgl. Urk. 9/16).</w:t>
      </w:r>
    </w:p>
    <w:p>
      <w:r>
        <w:t>4.2Â Â Â Â  FÃ¼r die Bestimmung des Invalideneinkommens ist unstrittig auf die TabellenlÃ¶hne gemÃ¤ss der vom Bundesamt fÃ¼r Statistik periodisch herausgegebenen Schweizerischen Lohnstrukturerhebung (nachfolgend: LSE) abzustellen. Der durchschnittliche Tabellenlohn auf dem tiefsten Anforderungsniveau 4 (einfache und repetitive TÃ¤tigkeiten) betrug im Jahr 2004 fÃ¼r Frauen Fr. 46'716.-- (12 x Fr. 3'893.--; LSE 2004, Bundesamt fÃ¼r Statistik, Tabelle 1, S. 53). Unter BerÃ¼cksichtigung der durchschnittlich betriebsÃ¼blichen Anzahl Wochenstunden im Jahr 2004 von 41,6 (Die Volkswirtschaft, 11/2007 S. 98 Tabelle B9.2, Abschnitt A-0 Total), der durchschnittlichen Nominallohnentwicklung im Jahr 2005 von 1,1 % (Lohnentwicklung 2005, a.a.O., Tabelle 1.2.93, Nominallohnindex Frauen 2001 - 2005, S. 31, Total) und einem Arbeitspensum von 80 % sowie nach einem angemessenen leidensbedingten Abzug von 10 % ergibt dies ein Invalideneinkommen von Fr. 35'365.75 (Fr. 46'716.-- : 40, x 41,6, x 1,011, x 0,8, x 0,9).</w:t>
      </w:r>
    </w:p>
    <w:p>
      <w:r>
        <w:t>Â Â Â Â Â Â Â Â  Eine ErhÃ¶hung des Abzuges vom Tabellenlohn von 10 % auf 15 %, wie es die BeschwerdefÃ¼hrerin gegenÃ¼ber dem Entscheid der Beschwerdegegnerin (Urk. 2 S. 3) geltend macht (Urk. 1 S. 9 f.), ist nicht gerechtfertigt. Denn nebst der GesundheitsbeeintrÃ¤chtigung vermÃ¶gen insgesamt weder das Alter, die Dienstjahre oder die Aufenthaltskategorie der BeschwerdefÃ¼hrerin noch der BeschÃ¤ftigungsgrad (vgl. BGE 129 V 481 Erw. 4.2.3 mit Hinweisen) den Einkommenserfolg zusÃ¤tzlich zu reduzieren. Insbesondere kann die gesundheitsbedingt verminderte FÃ¤higkeit zum Tragen von Lasten (vgl. ErwÃ¤gung 3.2.4 hiervor) im Ergebnis nicht zu einer weiteren Reduktion des Invalideineinkommens fÃ¼hren. Denn diese EinschrÃ¤nkung wird durch den von der Beschwerdegegnerin nicht einbezogenen Umstand ausgeglichen, dass bei Frauen ein reduziertes Arbeitspensum von 80 % gemÃ¤ss LSE 2004 regelmÃ¤ssig lohnerhÃ¶hend ins Gewicht fÃ¤llt (LSE 2004, a.a.O, Tabelle 6, S. 25).</w:t>
      </w:r>
    </w:p>
    <w:p>
      <w:r>
        <w:t>4.3Â Â Â Â  Aus der Differenz der ermittelten Validen- und Invalideneinkommen Â (Fr. 56'637.-- - Fr. 35'365.75 = Fr. 21'271.25) resultiert ein InvaliditÃ¤tsgrad von gerundet 38 %. Dies begrÃ¼ndet gemÃ¤ss Art. 28 Abs. 1 IVG keinen Anspruch auf eine Invalidenrente. Die Beschwerde ist im Ergebnis deshalb abzuweisen.</w:t>
      </w:r>
    </w:p>
    <w:p>
      <w:r>
        <w:t>5.Â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Zustellung gegen Empfangsschein an:</w:t>
      </w:r>
    </w:p>
    <w:p>
      <w:r>
        <w:t>- Rechtsanwalt Tomas Kempf</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