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IV.2007.00190 vom 13. Dezember 2007</w:t>
      </w:r>
    </w:p>
    <w:p>
      <w:r>
        <w:t>ZH Sozialversicherungsgericht, 2007-12-13, DE</w:t>
      </w:r>
    </w:p>
    <w:p>
      <w:r>
        <w:rPr>
          <w:b/>
        </w:rPr>
        <w:t xml:space="preserve">Quelle: </w:t>
      </w:r>
      <w:r>
        <w:t>https://mcp.opencaselaw.ch/entscheid/zh_sozialversicherungsgericht_IV.2007.00190</w:t>
      </w:r>
    </w:p>
    <w:p>
      <w:r>
        <w:t>FR: ZH_SOZIALVERSICHERUNGSGERICHT IV.2007.00190 du 13 décembre 2007</w:t>
      </w:r>
    </w:p>
    <w:p>
      <w:r>
        <w:t>IT: ZH_SOZIALVERSICHERUNGSGERICHT IV.2007.00190 del 13 dicembre 2007</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In der vorliegend angefochtenen VerfÃ¼gung vom 4. Januar 2007 (Urk. 2) hat die Beschwerdegegnerin einzig Ã¼ber den Anspruch des BeschwerdefÃ¼hrers auf berufliche Massnahmen entschieden. Der Rentenanspruch bildet demgegenÃ¼ber nicht Gegenstand dieser VerfÃ¼gung, womit es diesbezÃ¼glich an einem Anfechtungsgegenstand fehlt. Auf den Antrag auf Zusprechung einer unbefristeten ganzen Rente ab Juni 2005 ist somit nicht einzutreten.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Â Â Â Â 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MEYER-BLASER, Zum VerhÃ¤ltnismÃ¤ssigkeitsgrundsatz im staatlichen Leistungsrecht, Diss. Bern 1985, S. 77 ff., insbes. S. 83 ff.; JÃRG MAESCHI, Kommentar zum Bundesgesetz Ã¼ber die MilitÃ¤rversicherung [MVG] vom 19. Juni 1992, Bern 2000, N 18 f. zu Art. 33).</w:t>
      </w:r>
    </w:p>
    <w:p>
      <w:r>
        <w:t>2.3Â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Der Anspruch auf Umschulung setzt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Prozent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EidgenÃ¶ssischen Versicherungsgerichtes in Sachen BSV gegen P. vom 28. Februar 2006, I 826/05, Erw. 4.1 in fine und in Sachen S. vom 16. MÃ¤rz 2006, I 159/05, Erw. 3.2.2 mit Hinweisen).</w:t>
      </w:r>
    </w:p>
    <w:p>
      <w:r>
        <w:rPr>
          <w:b/>
        </w:rPr>
        <w:t>E. 3.1</w:t>
      </w:r>
    </w:p>
    <w:p>
      <w:r>
        <w:t>3.1.1Â Â  GemÃ¤ss dem Untersuchungsbericht von SUVA-Kreisarzt Dr. med. G.___, OrthopÃ¤dische Chirurgie FMH, vom 14. Dezember 2004 (Urk. 12/9/7-9) besteht als hauptsÃ¤chliches Residuum des Motorradunfalls vom 25. Juni 2004 eine SchwÃ¤che der Beuger fÃ¼r das Ellbogengelenk links, wobei laut neurologischer Beurteilung keine volle Erholung erwartet werden dÃ¼rfe. Die Ã¼brigen Verletzungen (Femurfraktur, Frakturen im Bereich der Handwurzel links) machten nurmehr geringe Beschwerden. Aufgrund der persistierenden deutlichen SchwÃ¤che fÃ¼r die Ellbogenbeugung und Supination links sei damit zu rechnen, dass der BeschwerdefÃ¼hrer als Polymechaniker nur noch bedingt einsatzfÃ¤hig sei. Eine berufliche Umorientierung drÃ¤nge sich deshalb auf.</w:t>
      </w:r>
    </w:p>
    <w:p>
      <w:r>
        <w:t>3.1.2Â Â  Im weiteren Untersuchungsbericht vom 30. August 2005 (Urk. 12/45/5-8) fÃ¼hrt Dr. G.___ aus, als Folge des Motorradunfalls lÃ¤gen auf somatischer Ebene eine abgeschwÃ¤chte Flexion und weniger Supinationskraft am Vorderarm links vor, eine wesentliche Verbesserung Ã¼ber das heutige Niveau hinaus dÃ¼rfe nicht mehr erwarten werden. Der Entscheid, den BeschwerdefÃ¼hrer nicht mehr als Polymechaniker einzusetzen, sondern umzuschulen, erscheine auch heute richtig. Zentrales Problem sei heute der geklagte massive Kopfschmerz, welcher den BeschwerdefÃ¼hrer vom Antritt der Umschulung abgehalten habe. Der BeschwerdefÃ¼hrer erwecke indessen nicht den Eindruck einer von massiven Schmerzen geplagten Person. Sozial sei sein RÃ¼ckzug nur bedingt, anscheinend fÃ¤nden in seiner grossen Wohnung mehrstÃ¼ndige abendliche Treffen mit Kollegen statt. Sein Verhalten kÃ¶nne nicht aufgeschlÃ¼sselt werden, es sei aber eine wesentliche psychische Komponente zu vermuten. Es falle jedenfalls schwer, die Diagnose Spannungskopfweh definitiv als Unfallfolge zu deklarieren. Bis zur endgÃ¼ltigen KlÃ¤rung kÃ¶nne die ArbeitsunfÃ¤higkeit aber noch akzeptiert werden.</w:t>
      </w:r>
    </w:p>
    <w:p>
      <w:r>
        <w:t>3.1.3Â Â  Im Nachtrag vom 23. MÃ¤rz 2006 (Urk. 12/49/10-11) gibt Dr. G.___ an, die seit Weihnachten 2004 bestehenden und laut BeschwerdefÃ¼hrer in der IntensitÃ¤t zunehmenden Kopfschmerzen mÃ¼ssten als unfallfremd eingestuft werden, da sie erst mit halbjÃ¤hriger Latenz nach dem Unfall aufgetreten seien und kein pathologisch-anatomisches Substrat vorliege. Von somatischen Residuen des Unfalles bleibe eine SchwÃ¤che des linken Armes. Die Armgelenke seien frei beweglich, bei Bewegungen aus der Schulter heraus sei die Kraftentfaltung gut. Der Faustschluss links sei ordentlich krÃ¤ftig, am stÃ¤rksten limitiert sei die Beugung im Ellbogen. Es kÃ¶nnten zwei Kilogramm gegen die Schwerkraft bewegt werden. In die Ã¼brigen Bewegungsrichtungen sei die EinschrÃ¤nkung geringer, die Faustschlusskraft sei nur links leicht vermindert, die Geschicklichkeit sei nicht beeintrÃ¤chtigt. Daraus ergebe sich, dass der BeschwerdefÃ¼hrer keine hohen Kraftanstrengungen mit dem linken Arm erbringen kÃ¶nne. Weitere EinschrÃ¤nkungen bestÃ¼nden nicht, der BeschwerdefÃ¼hrer kÃ¶nne ganztags arbeiten.Â</w:t>
      </w:r>
    </w:p>
    <w:p>
      <w:r>
        <w:rPr>
          <w:b/>
        </w:rPr>
        <w:t>E. 3.2</w:t>
      </w:r>
    </w:p>
    <w:p>
      <w:r>
        <w:t>3.2.1Â Â  Dr. C.___ fÃ¼hrt in seinem Bericht vom 31. Januar 2005 (Urk. 12/14/1-6) aus, der BeschwerdefÃ¼hrer leide unter einer posttraumatischen inkompletten sensomotorischen LÃ¤sion des Nervus musculocutaneus links mit gravierender Auswirkung auf die ArbeitsfÃ¤higkeit als Polymechaniker, bestehend seit dem 25. Juni 2004. Es fehle die Biceps-Kraft in dem total atrophen Muskel. Als Polymechaniker dÃ¼rfte der BeschwerdefÃ¼hrer dauernd arbeitsunfÃ¤hig bleiben. Die sicher notwendige Umschulung werde abgeklÃ¤rt und diskutiert.</w:t>
      </w:r>
    </w:p>
    <w:p>
      <w:r>
        <w:t>3.2.2Â Â  Im Bericht vom 9. September 2005 (Urk. 12/45) bestÃ¤tigt Dr. C.___ die voraussichtlich dauernde volle ArbeitsunfÃ¤higkeit als Polymechaniker. Wegen inzwischen hinzugetretenen chronisch-therpierefraktÃ¤ren Spannungskopfschmerzen habe der BeschwerdefÃ¼hrer auch die geplante Umschulung nicht antreten kÃ¶nnen.</w:t>
      </w:r>
    </w:p>
    <w:p>
      <w:r>
        <w:rPr>
          <w:b/>
        </w:rPr>
        <w:t>E. 3.3</w:t>
      </w:r>
    </w:p>
    <w:p>
      <w:r>
        <w:t>3.3.1Â Â  GemÃ¤ss dem Bericht der Rehaklinik D.___ vom 31. Januar 2005 (Urk. 12/15) Ã¼ber die berufliche AbklÃ¤rung hat der BeschwerdefÃ¼hrer nach abgeschlossener vierjÃ¤hriger Lehre als Polymechaniker bei der B.___ AG via TemporÃ¤rfirma A.___ AG weiterhin bei dieser Firma im Werk H.___ gearbeitet und Maschinen zusammenmontiert. Eine berufliche Umstellung sei aus medizinischen GrÃ¼nden angezeigt. Der BeschwerdefÃ¼hrer sei an einer Wiedereingliederung interessiert und habe sich bereits Gedanken Ã¼ber seine berufliche Zukunft gemacht. Er stelle sich vor, eine Vollzeitausbildung in traditioneller und klassischer Chinesischer Medizin und Akupunktur an der Akademie fÃ¼r Chinesische Naturheilkunst zu absolvieren. Es werde empfohlen, eine berufliche Standortbestimmung beim Berufsberater vorzunehmen.</w:t>
      </w:r>
    </w:p>
    <w:p>
      <w:r>
        <w:t>3.3.2Â Â  Im Bericht Ã¼ber diese Standortbestimmung vom 24. Februar 2005 (Urk. 12/20) halten die Fachleute der Rehaklinik D.___ fest, die Berufsberatung sei gut verlaufen. Der BeschwerdefÃ¼hrer habe sich sehr motiviert gezeigt. Den Unfallhergang habe er soweit verarbeitet und sich aktiv an der Erarbeitung neuer EingliederungsmÃ¶glichkeiten beteiligt. Wegen den unfallbedingten EinschrÃ¤nkungen am linken Arm bestÃ¼nden in der TÃ¤tigkeit als Polymechaniker keine EinsatzmÃ¶glichkeiten mehr. Der BeschwerdefÃ¼hrer beschÃ¤ftige sich seit LÃ¤ngerem mit der Chinesischen Naturheilkunst, setze sich auch mit der Kampfkunstart Kung-Fu auseinander und sei bekennender Buddhist. Er sei deshalb der festen Ãberzeugung, dass dieser Weg fÃ¼r ihn die beste MÃ¶glichkeit sei. Die Ausbildung zum Chinesischen Naturheilarzt kÃ¶nne insgesamt empfohlen werden.</w:t>
      </w:r>
    </w:p>
    <w:p>
      <w:r>
        <w:t>3.3.3Â Â  Im weiteren Bericht der Rehaklinik D.___ vom 16. MÃ¤rz 2005 (Urk. 12/23) wird ergÃ¤nzend ausgefÃ¼hrt, der BeschwerdefÃ¼hrer habe sich auch berufliche Alternativen Ã¼berlegt. Sein Chef habe ihn z.B. darauf angesprochen, ob er nicht eine Weiterbildung als Prozessfachmann absolvieren wolle, und er habe sich auch den Beruf des Konstrukteurs genauer angesehen. Er sei aber zum Schluss gekommen, dass ihm eine TÃ¤tigkeit in der Industrie heute nicht mehr zusage. Zudem gehe er davon aus, dass er dort immer wieder an kÃ¶rperliche Grenzen stossen wÃ¼rde. Er wolle keine Umschulung absolvieren, bei welcher er nicht sicher sei, dass er danach wirklich erfolgreich arbeiten kÃ¶nne, oder er davon ausgehen mÃ¼sse, dass er bei der Arbeitssuche mindestens teilweise eingeschrÃ¤nkt sei. Mit der traditionellen Chinesischen Medizin habe er ein Gebiet gefunden, das perfekt zu ihm passe. Es sei seine ganze Lebenseinstellung und Ãberzeugung. Es sei ihm wichtig, seine Ãberzeugung leben zu kÃ¶nnen und damit auch anderen Menschen zu helfen. Als mÃ¶gliche Alternative gebe der BeschwerdefÃ¼hrer die TÃ¤tigkeit des Sozialarbeiters an. HierfÃ¼r mÃ¼sste er aber die Berufsmatura absolvieren. Er habe sich zwar wÃ¤hrend seiner Lehre darauf vorbereitet, diese dann aber aus privaten GrÃ¼nden kurz vor Abschluss abgebrochen. Ein weiteres Berufsgebiet, das in interessieren kÃ¶nnte, sei der Bereich EDV, vor allem Web-Design. Hier seien aber die Aussichten unsicher. Zudem kÃ¶nnte er spÃ¤ter nicht in den Bereich des PC-Supports ausweichen, weil er hier aufgrund der Probleme beim Gewichte heben (PCs, Bildschirme, Drucker etc.) nicht eingesetzt werden kÃ¶nnte. Insgesamt sei somit die Ausbildung zum Naturarzt fÃ¼r Chinesische Medizin zu bevorzugen. Der BeschwerdefÃ¼hrer habe erklÃ¤rt, dass ihm seit dem Unfall im linken Arm die Kraft fehle, er jedoch keine Probleme bei der Koordination habe. So kÃ¶nne er eine Massage problemlos durchfÃ¼hren. Die Kraft zum "Nach-Unten-DrÃ¼cken" habe er, nur das Aufheben von Gewichten sei ein Problem.</w:t>
      </w:r>
    </w:p>
    <w:p>
      <w:r>
        <w:t>3.4Â Â Â Â  Die Ãrzte der Chirurgischen Klinik des Spitals E.___ diagnostizieren in ihrem Bericht vom 3. MÃ¤rz 2005 (Urk. 12/21/1-6) eine dislozierte Femurschaft-Querfraktur im mittleren Drittel links, eine undislozierte, extraartikulÃ¤re distale Radiusfraktur links, eine Fraktur des Os trapezoideum sowie ein sensomotorisches Ausfallsyndrom im Innervationsbereich des Nervus musculocutaneus links (DD: LÃ¤sion des Fasciculus lateralis Plexus brachialis links). Im bisherigen Beruf sei keine TÃ¤tigkeit mehr zumutbar. In einer behinderungsangepassten TÃ¤tigkeit sei dagegen ein voller Einsatz mÃ¶glich.</w:t>
      </w:r>
    </w:p>
    <w:p>
      <w:r>
        <w:rPr>
          <w:b/>
        </w:rPr>
        <w:t>E. 3.5</w:t>
      </w:r>
    </w:p>
    <w:p>
      <w:r>
        <w:t>3.5.1Â Â  GemÃ¤ss dem Bericht der Medizinischen Klinik des Spitals E.___ vom 29. August 2005 (Urk. 12/42) leidet der BeschwerdefÃ¼hrer unter einem Polytrauma infolge des Motorradunfalls vom 25. Juni 2004 mit posttraumatischer inkompletter sensomotorischer LÃ¤sion im Innervationsbereich des Nervus musculocutaneus (DD: LÃ¤sion des Fasciculus lateralis plexus brachialis) links, exazerbierten Spannungstypkopfschmerzen seit Januar 2005, z.T. schmerzmittelinduziert, und Verdacht auf posttraumatische VerarbeitungsstÃ¶rung bei mÃ¶glicherweise vorbestehender Borderline-PersÃ¶nlichkeitsstÃ¶rung. Angesichts der letzten neurologischen Kontrolle vom 8. August 2005 bestÃ¼nden im Verlauf weiterhin leichte motorische Erholungszeichen der Armparese links mit aktuellem Kraftgrad der Ellbogenflexion/-supination/-pronation M3-4, bei unverÃ¤nderter HypÃ¤sthesie/-algesie Ã¼ber die distale mittlere Seite des linken Oberarmes sowie radialer Seite des Unterarms links. Angesichts des neurologischen Befundes sei der BeschwerdefÃ¼hrer fÃ¼r eine kÃ¶rperliche TÃ¤tigkeit, welche mit einer Ellbogenflexion und -rotation verbunden sei, aktuell deutlich eingeschrÃ¤nkt. Eine TÃ¤tigkeit, die eher mit Hand-/Fingerfertigkeit vereinigt sei, wÃ¤re jedoch zu mindestens 50 % zumutbar. Es sei weiterhin eher mit einem leichten Erholungsprozess zu rechnen, wobei ein Endzustand zwei Jahre nach dem Unfall zu erwarten sei. Die derzeit im Vordergrund stehenden Kopfschmerzen kÃ¶nnten nur vorÃ¼bergehend zu einer hochgradigen ArbeitsunfÃ¤higkeit fÃ¼hren. Da keine organische Ursache nachweisbar sei, sei die Prognose gut, wobei im Heilungsprozess eher die sekundÃ¤ren Faktoren (psychosoziale Situation, gestÃ¶rter Verarbeitungsprozess) die entscheidende Rolle spielten.</w:t>
      </w:r>
    </w:p>
    <w:p>
      <w:r>
        <w:t>3.5.2Â Â  Im Bericht vom 6. September 2006 (Urk. 12/56) hielten die Ãrzte der Medizinischen Klinik des Spitals E.___ fest, gegenÃ¼ber der Voruntersuchung vom August 2005 bestehe eine in etwa gleich gebliebene EinschrÃ¤nkung der Ellbogenflexion mit abgeschwÃ¤chtem GefÃ¼hl Ã¼ber die vordere sowie radiale Seite des Unterarmes, assoziiert mit gelegentlich spontanen unangenehmen Missempfindungen. Die tÃ¤glichen Kopfschmerzen hÃ¤tten sich unter der Therapie im ertrÃ¤glichen Rahmen zurÃ¼ckgebildet, so dass sich der BeschwerdefÃ¼hrer im Alltag dadurch funktionsmÃ¤ssig nicht mehr eingeschrÃ¤nkt fÃ¼hle. Als Polymechaniker sei der BeschwerdefÃ¼hrer weiterhin zu 100 % arbeitsunfÃ¤hig. FÃ¼r Leistungen, die Kraftanstrengungen mit dem linken Arm (Ellbogenbeugen) erforderten, sei er nicht einsetzbar. DarÃ¼ber hinaus gebe es aus somatisch neurologischer Sicht keine EinschrÃ¤nkungen fÃ¼r eine 100%ige TÃ¤tigkeit.</w:t>
      </w:r>
    </w:p>
    <w:p>
      <w:r>
        <w:t>3.6Â Â Â Â Â Â Â Â  Aufgrund der unklaren Ursache der Spannungskopfschmerzen fÃ¼hrte die SUVA durch ihren Kreisarzt Dr. med. I.___, FMH Psychiatrie und Psychotherapie, eine psychiatrische Untersuchung durch. Laut dem Bericht vom 23. Februar 2006 (Urk. 12/48/5-10) konnte dabei aufgrund der alleinigen Beurteilung der aktuellen psychopathologischen Befunde nicht auf eine eigenstÃ¤ndige Erkrankung aus dem psychiatrischen Formenkreis geschlossen werden. Insbesondere gebe es keine Hinweise fÃ¼r das Vorliegen einer Depression. Wohl beschreibe der BeschwerdefÃ¼hrer selber, dass er an "schweren Depressionen" leiden wÃ¼rde, doch zeigten Nachfragen, dass er hiermit passagere Stimmungen meine, in welchen er sich traurig, antriebslos und hoffnungslos erfahre. Anamnestisch falle allerdings auf, dass der BeschwerdefÃ¼hrer schon intensiver mit psychiatrischen Behandlungen in Kontakt gekommen sei, wobei der Umstand, dass mehrere Psychiater involviert gewesen seien, darauf schliessen lasse, dass eine manifeste psychische Problematik vorgelegen habe. Trotz der fehlenden klaren psychopathologischen Symptomatik werde aus den Schilderungen des BeschwerdefÃ¼hrers ersichtlich, dass er aufgrund seiner derzeitigen gesundheitlichen Lebenssituation auch an den Rand seiner psychischen BewÃ¤ltigungsmÃ¶glichkeiten gekommen sei. Ãber die psychische BewÃ¤ltigung des Unfalles hÃ¤tten nur BruchstÃ¼cke in Erfahrung gebracht werden kÃ¶nnen. So scheine es, dass der BeschwerdefÃ¼hrer derzeit durch den nach dem Unfall eingetretenen Kraftverlust des linken Armes nur in unwesentlichem Ausmass belastet werde, wenngleich dies der eigentliche Grund darstelle, weshalb er seinen erlernten Beruf nicht mehr ausÃ¼ben kÃ¶nne. BezÃ¼glich der aktuell im Vordergrund stehenden Kopfschmerzen gebe es keinen Hinweis, welcher einen zumindest wahrscheinlichen Bezug zum Unfallereignis herstellen wÃ¼rde. Differentialdiagnostisch kÃ¤men vor allem Kopfschmerzen im Rahmen einer somatoformen SchmerzstÃ¶rung (ICD 10: F45.4) in Frage. Allerdings sei die gestellte Diagnose von Spannungskopfschmerzen ein Ausschlussgrund fÃ¼r somatoforme SchmerzstÃ¶rungen. Zusammenfassend kÃ¶nne festgehalten werden, dass die alleinige BerÃ¼cksichtigung der vorgefundenen psychopathologischen Befunde keine BeeintrÃ¤chtigung erkennen lasse, aufgrund derer die fÃ¼r die ArbeitsfÃ¤higkeit notwendige mentale Verfassung beeintrÃ¤chtigt wÃ¤re.</w:t>
      </w:r>
    </w:p>
    <w:p>
      <w:r>
        <w:rPr>
          <w:b/>
        </w:rPr>
        <w:t>E. 4</w:t>
      </w:r>
    </w:p>
    <w:p>
      <w:r>
        <w:t>4.1Â Â Â Â  Laut der Stellungnahme von Dr. med. J.___, Ãrztin beim Regionalen Ãrztlichen Dienst (RAD) der Beschwerdegegnerin, vom 13. September 2006 (Urk. 12/62/4-5) ergibt sich aus den Beurteilungen durch die SUVA, dass beim BeschwerdefÃ¼hrer lediglich eine BeschrÃ¤nkung fÃ¼r Arbeiten mit hohen Kraftanstrengungen mit dem linken Arm vorliege. Die Frage, inwieweit die ArbeitsfÃ¤higkeit in der bisherigen TÃ¤tigkeit als Polymechaniker eingeschrÃ¤nkt sei, hÃ¤nge weitestgehend vom Belastungsprofil in diese TÃ¤tigkeit ab. Erst wenn dieses bekannt sei, kÃ¶nne Ã¼berhaupt beurteilt werden, ob ein IV-relevanter Gesundheitsschaden vorliege.</w:t>
      </w:r>
    </w:p>
    <w:p>
      <w:r>
        <w:t>Â Â Â Â Â Â Â Â  Am 24. Oktober 2006 (Urk. 12/62/5) fÃ¼hrte Dr. J.___ sodann aus, die im SUVA-Bericht dargelegte, nur gering beeintrÃ¤chtigende EinschrÃ¤nkung im Bereich des linken Armes und die nur selten erforderliche Belastung des linken Armes im TÃ¤tigkeitsprofil des bisher ausgeÃ¼bten Berufes liessen eine kaum eingeschrÃ¤nkte ArbeitsfÃ¤higkeit in der bisherigen TÃ¤tigkeit zu. Es dÃ¼rfe von einer 95%igen ArbeitsfÃ¤higkeit in der bisherigen TÃ¤tigkeit ausgegangen werden. Die EinschrÃ¤nkung von 5 % ergebe sich dadurch, dass der BeschwerdefÃ¼hrer schwere Lasten nicht mehr tragen kÃ¶nne, was in seinem Beruf aber selten erforderlich sei.</w:t>
      </w:r>
    </w:p>
    <w:p>
      <w:r>
        <w:t>4.2Â Â Â Â  Es ist Dr. J.___ darin beizupflichten, dass vorliegend zu prÃ¼fen ist, ob die unstrittig vorhandenen EinschrÃ¤nkungen am linken Arm des BeschwerdefÃ¼hrers die AusÃ¼bung der bisherigen TÃ¤tigkeit als Polymechaniker noch zulassen. Es trifft in diesem Zusammenhang wohl zu, dass die bei den Akten liegenden Ã¤rztlichen Beurteilungen Ã¼bereinstimmend davon ausgehen, dass der BeschwerdefÃ¼hrer die TÃ¤tigkeit als Polymechaniker nicht mehr ausÃ¼ben kann. Diese EinschÃ¤tzungen beruhen jedoch in erster Linie auf dem Umstand, dass der BeschwerdefÃ¼hrer selbst angibt, als Polymechaniker mÃ¼sse er grÃ¶ssere Gewichte heben, was ihm mit dem linken Arm erwiesenermassen nicht mehr mÃ¶glich ist. Zu berÃ¼cksichtigen ist diesbezÃ¼glich, dass den Akten zu entnehmen ist, dass dem BeschwerdefÃ¼hrer eine TÃ¤tigkeit in der Industrie nicht mehr zusagt und er dementsprechend auch keinen Versuch unternommen hat, sich in seiner bisherigen TÃ¤tigkeit oder zumindest in diesem beruflichen Umfeld wieder einzugliedern. Obwohl es solche MÃ¶glichkeiten gibt, hat der BeschwerdefÃ¼hrer denn auch nicht etwa die Umschulung auf eine TÃ¤tigkeit in seinem bisherigen beruflichen Umfeld angestrebt, bei welcher auf den erworbenen beruflichen Kenntnissen aufgebaut werden kÃ¶nnte, sondern wollte vorerst einmal eine Ausbildung zum Naturarzt in Chinesischer Medizin vornehmen. Nachdem er diese ihm von der Beschwerdegegnerin zugesprochene Umschulung wegen seinen zwischenzeitlich vorhandenen Spannungskopfschmerzen nicht absolvieren konnte, steht nun nicht mehr diese Ausbildung zur Debatte, sondern eine solche im Informatikbereich (vgl. Urk. 12/68).</w:t>
      </w:r>
    </w:p>
    <w:p>
      <w:r>
        <w:t>4.3Â Â Â Â  GemÃ¤ss den Angaben im Arbeitgeberbericht der B.___ AG vom 31. Januar 2005 (Urk. 12/12/4-5) besteht die TÃ¤tigkeit des Polymechanikers in Montagearbeiten (3 bis rund 5 1/4 Stunden/Tag), im Bereitstellen von Material/Werkzeug (1/2 bis ca. 3 Stunden/Tag) und in der Arbeitsvorbereitung/Reinigung (bis ca. 1/2 Stunde/Tag). Bei der Arbeit mÃ¼sse man oft stehen (3 bis rund 5 1/4 Stunden/Tag), manchmal sitzen (1/2 bis ca. 3 Stunden/Tag) und selten gehen (bis ca. 1/2 Stunde/Tag). Leichte Gewichte bis 10 kg mÃ¼ssten oft, mittelschwere zwischen 10 und 25 kg manchmal und schwere Ã¼ber 25 kg selten getragen werden. Der BeschwerdefÃ¼hrer habe seine Ausbildung als Polymechaniker im erweiterten Niveau E, Schwerpunkt Montagetechnik, mit der Gesamtnote 5,0 abgeschlossen. Seine Arbeit habe das Montieren von Baugruppen an gesamten Anlagen, das Komplettieren der Baugruppen sowie das Bereitstellen und Bewirtschaften der notwendigen Kleinmaterialien und Werkzeuge umfasst. Am 19. Oktober 2006 (Urk. 12/61) fÃ¼hrte die B.___ AG ergÃ¤nzend aus, bei den Montagearbeiten wÃ¼rden beide HÃ¤nde gleichwertig benÃ¶tigt.</w:t>
      </w:r>
    </w:p>
    <w:p>
      <w:r>
        <w:t>4.4Â Â Â Â  Der BeschwerdefÃ¼hrer kann mit dem linken Arm einzig keine hohen Kraftanstrengungen erbringen. Weitere EinschrÃ¤nkungen bestehen nicht. Der Einsatz beider HÃ¤nde ist uneingeschrÃ¤nkt mÃ¶glich. So kann er z.B. eine Massage problemlos durchfÃ¼hren, da die Kraft zum "Nach-Unten-DrÃ¼cken" vorhanden ist. Er verfÃ¼gt mithin ohne Weiteres noch Ã¼ber das nÃ¶tige handwerkliche Geschick, um den Beruf des Polymechanikers auszuÃ¼ben, zumal er RechtshÃ¤nder ist (vgl. Bericht SUVA-Kreisarzt Dr. G.___ vom 14. Dezember 2004, Urk. 12/9/8 oben). Eine EinschrÃ¤nkung besteht einzig beim Heben von Gewichten Ã¼ber zwei Kilogramm. DiesbezÃ¼glich ist jedoch festzuhalten, dass einerseits das Heben von schwereren Gewichten nur selten erforderlich ist und anderseits der BeschwerdefÃ¼hrer nur mit dem linken Arm eine EinschrÃ¤nkung erleidet, wÃ¤hrend er mit dem rechten Arm durchaus auch schwerere Gewichte heben kann. Mithin kann er einzig jene GegenstÃ¤nde nicht heben, welche fÃ¼r eine Hand zu schwer sind oder die von der GrÃ¶sse oder Form her den Einsatz beider HÃ¤nde erfordern. Zu berÃ¼cksichtigen ist sodann, dass sich die Angaben der B.___ AG auf die von ihrer Firma hergestellten Produkte bezieht, es indessen in anderen Firmen Fertigungsprozesse fÃ¼r kleinere Teile geben dÃ¼rfte, die mit geringerem Kraftaufwand mÃ¶glich sind.</w:t>
      </w:r>
    </w:p>
    <w:p>
      <w:r>
        <w:t>4.5Â Â Â Â Â Â Â Â  Zusammenfassend ist somit Ã¼bereinstimmend mit der Beschwerdegegnerin davon auszugehen, dass der BeschwerdefÃ¼hrer in seiner angestammten TÃ¤tigkeit als Polymechaniker lediglich eine geringfÃ¼gige EinschrÃ¤nkung von maximal 5 % erleidet. Die Beschwerdegegnerin hat somit einen Anspruch des BeschwerdefÃ¼hrers auf berufliche Massnahmen (Berufsberatung, Umschulung auf eine neue TÃ¤tigkeit) zu Recht verneint, weshalb die Beschwerde abzuweisen ist.</w:t>
      </w:r>
    </w:p>
    <w:p>
      <w:r>
        <w:rPr>
          <w:b/>
        </w:rPr>
        <w:t>E. 5</w:t>
      </w:r>
    </w:p>
    <w:p>
      <w:r>
        <w:t>5.1Â Â Â Â  Beim BeschwerdefÃ¼hrer sind die Voraussetzungen zur Bestellung eines unentgeltlichen Rechtsbeistandes gemÃ¤ss Â§ 16 des Gesetzes Ã¼ber das Sozialversicherungsgericht (GSVGer) sowie zur GewÃ¤hrung der unentgeltlichen ProzessfÃ¼hrung gemÃ¤ss Â§ 28 GSVGer in Verbindung mit Â§Â§ 84 f. ZPO erfÃ¼llt. In Bewilligung des Gesuchs vom 2. Februar 2007 (Urk. 1) bzw. vom 7. MÃ¤rz 2007 (Urk. 8) ist dem BeschwerdefÃ¼hrer somit Rechtsanwalt Kurt Gemperli, St. Gallen, als unentgeltlicher Rechtsbeistand fÃ¼r das vorliegende Verfahren zu bestellen und die unentgeltliche ProzessfÃ¼hrung zu gewÃ¤hren.</w:t>
      </w:r>
    </w:p>
    <w:p>
      <w:r>
        <w:t>5.2Â Â Â Â Â Â Â Â  Vorliegend erscheint eine EntschÃ¤digung von Fr. 1'300.-- (inkl. Barauslagen und MWSt) der Bedeutung der Streitsache und der Schwierigkeit des Prozesses angemessen, weshalb Rechtsanwalt Gemperli in diesem Umfang aus der Gerichteskasse zu entschÃ¤digen ist.</w:t>
      </w:r>
    </w:p>
    <w:p>
      <w:r>
        <w:t>Â Â Â Â Â Â Â Â  Kommt der BeschwerdefÃ¼hrer kÃ¼nftig in gÃ¼nstige wirtschaftliche VerhÃ¤ltnisse, so kann ihn das Gericht zur Nachzahlung der Auslagen fÃ¼r die unentgeltliche Rechtsvertretung verpflichten (Â§ 92 Zivilprozessordnung).Â</w:t>
      </w:r>
    </w:p>
    <w:p>
      <w:r>
        <w:t>5.3Â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Â Â Â Â Â Â Â Â  Die Gerichtskosten sind auf Fr. 800.-- festzusetzen und dem BeschwerdefÃ¼hrer aufzuerlegen, zufolge GewÃ¤hrung der unentgeltlichen ProzessfÃ¼hrung jedoch einstweilen auf die Gerichtskasse zu nehmen.</w:t>
      </w:r>
    </w:p>
    <w:p>
      <w:r>
        <w:t>Das Gericht beschliesst:</w:t>
      </w:r>
    </w:p>
    <w:p>
      <w:r>
        <w:t>Â Â Â Â Â Â Â Â Â Â</w:t>
      </w:r>
    </w:p>
    <w:p>
      <w:r>
        <w:t>In Bewilligung des Gesuches vom 2. Februar 2007 (Urk. 1) bzw. 7. MÃ¤rz 2007 (Urk. 8) wird dem BeschwerdefÃ¼hrer Rechtsanwalt Kurt Gemperli, St. Gallen, als unentgeltlicher Rechtsbeistand fÃ¼r das vorliegende Verfahren bestellt, und es wird ihm die unentgeltliche ProzessfÃ¼hrung gewÃ¤hrt,</w:t>
      </w:r>
    </w:p>
    <w:p>
      <w:r>
        <w:t>und erkennt:</w:t>
      </w:r>
    </w:p>
    <w:p>
      <w:r>
        <w:t>1.Â Â Â Â Â Â Â Â  Die Beschwerde wird abgewiesen, soweit auf sie eingetreten wird.</w:t>
      </w:r>
    </w:p>
    <w:p>
      <w:r>
        <w:t>2.Â Â Â Â Â Â Â Â  Die Gerichtskosten von Fr. 800.-- werden dem BeschwerdefÃ¼hrer auferlegt, jedoch zufolge GewÃ¤hrung der unentgeltlichen ProzessfÃ¼hrung einstweilen auf die Gerichtskasse genommen. Der BeschwerdefÃ¼hrer wird auf Â§ 92 ZPO hingewiesen.</w:t>
      </w:r>
    </w:p>
    <w:p>
      <w:r>
        <w:t>3.Â Â Â Â Â Â Â Â  Der unentgeltliche Rechtsvertreter des BeschwerdefÃ¼hrers, Rechtsanwalt Kurt Gemperli, St. Gallen, wird mit Fr. 1'300.-- (inkl. Barauslagen und MWSt) aus der Gerichtskasse entschÃ¤digt. Der BeschwerdefÃ¼hrer wird Â auf Â§ 92 ZPO hingewiesen.</w:t>
      </w:r>
    </w:p>
    <w:p>
      <w:r>
        <w:t>4.Â Â Â Â Â Â Â Â Â Â  Zustellung gegen Empfangsschein an:</w:t>
      </w:r>
    </w:p>
    <w:p>
      <w:r>
        <w:t>- Sozialversicherungsanstalt des Kantons ZÃ¼rich, IV-Stelle</w:t>
      </w:r>
    </w:p>
    <w:p>
      <w:r>
        <w:t>- Rechtsanwalt Kurt Gemperli</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