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IV.2007.00161 vom 20. Februar 2008</w:t>
      </w:r>
    </w:p>
    <w:p>
      <w:r>
        <w:t>ZH Sozialversicherungsgericht, 2008-02-20, DE</w:t>
      </w:r>
    </w:p>
    <w:p>
      <w:r>
        <w:rPr>
          <w:b/>
        </w:rPr>
        <w:t xml:space="preserve">Quelle: </w:t>
      </w:r>
      <w:r>
        <w:t>https://mcp.opencaselaw.ch/entscheid/zh_sozialversicherungsgericht_IV.2007.00161</w:t>
      </w:r>
    </w:p>
    <w:p>
      <w:r>
        <w:t>FR: ZH_SOZIALVERSICHERUNGSGERICHT IV.2007.00161 du 20 février 2008</w:t>
      </w:r>
    </w:p>
    <w:p>
      <w:r>
        <w:t>IT: ZH_SOZIALVERSICHERUNGSGERICHT IV.2007.00161 del 20 febbraio 2008</w:t>
      </w:r>
    </w:p>
    <w:p>
      <w:pPr>
        <w:pStyle w:val="Heading2"/>
      </w:pPr>
      <w:r>
        <w:t>Erwägungen</w:t>
      </w:r>
    </w:p>
    <w:p>
      <w:r>
        <w:rPr>
          <w:b/>
        </w:rPr>
        <w:t>E. 2</w:t>
      </w:r>
    </w:p>
    <w:p>
      <w:r>
        <w:t>Es sei festzustellen, dass ab dem 1.11.05 keine Verbesserung des Gesundheitszustandes der BeschwerdefÃ¼hrerin eingetreten ist.</w:t>
      </w:r>
    </w:p>
    <w:p>
      <w:r>
        <w:rPr>
          <w:b/>
        </w:rPr>
        <w:t>E. 2.6</w:t>
      </w:r>
    </w:p>
    <w:p>
      <w:r>
        <w:t>Â Â Â Â FÃ¼r die Umschreibung des Prozessthemas ist nach den Regeln Ã¼ber den Anfechtungs- und Streitgegenstand zu verfahren. Streitgegenstand im System der nachtrÃ¤glichen Verwaltungsrechtspflege ist das RechtsverhÃ¤ltnis, welches - im Rahmen des durch die VerfÃ¼gung bestimmten Anfechtungsgegenstandes - den aufgrund der Beschwerdebegehren effektiv angefochtenen VerfÃ¼gungsgegenstand bildet. Anfechtungsgegenstand und Streitgegenstand sind identisch, wenn die VerfÃ¼gung insgesamt angefochten wird. Bezieht sich demgegenÃ¼ber die Beschwerde nur auf einzelne der durch die VerfÃ¼gung bestimmten RechtsverhÃ¤ltnisse, gehÃ¶ren die nicht beanstandeten RechtsverhÃ¤ltnisse zwar wohl zum Anfechtungs-, nicht aber zum Streitgegenstand.</w:t>
      </w:r>
    </w:p>
    <w:p>
      <w:r>
        <w:t>Â Â Â Â Â Â Â Â  In der VerwaltungsverfÃ¼gung festgelegte - somit Teil des Anfechtungsgegenstandes bildende -, aber aufgrund der Beschwerdebegehren nicht mehr streitige - somit nicht zum Streitgegenstand zÃ¤hlende - Fragen prÃ¼ft der Richter nur, wenn die nicht beanstandeten Punkte in engem Sachzusammenhang mit dem Streitgegenstand stehen. Insbesondere wenn bei einer abgestuften/befristeten Rente nur die Abstufung beziehungsweise die Befristung streitig ist, wird damit die richterliche ÃberprÃ¼fungsbefugnis nicht in dem Sinne eingeschrÃ¤nkt, dass unbestritten gebliebene Bezugszeiten von der Beurteilung ausgeklammert blieben (BGE 125 V 413 ff.).</w:t>
      </w:r>
    </w:p>
    <w:p>
      <w:r>
        <w:t>3.Â Â Â Â Â Â</w:t>
      </w:r>
    </w:p>
    <w:p>
      <w:r>
        <w:t>3.1Â Â Â Â Â Â Â Â  Streitgegenstand und zu prÃ¼fen ist grundsÃ¤tzlich, ob sich im Vergleich zum Zeitraum vom 1. November 2004 bis zum 31. Oktober 2005 ab dem 1. November 2005 der Gesundheitszustand der BeschwerdefÃ¼hrerin in einer fÃ¼r den Rentenanspruch so erheblichen Weise verbessert hat, dass der BeschwerdefÃ¼hrerin nunmehr nur noch eine halbe Invalidenrente zusteht. Wie erwÃ¤hnt (Erw. 2.6), erstreckt sich die richterliche PrÃ¼fungsbefugnis nicht nur auf den Streitgegenstand, sondern bildet das umstrittene RechtsverhÃ¤ltnis - vorliegend die Rentenfrage - das Prozessthema. In der Folge ist daher zunÃ¤chst die Frage zu prÃ¼fen, ob die ebenfalls mit VerfÃ¼gung vom 20. April 2006 (Urk. 3/2) erfolgte und unangefochten gebliebene vorÃ¼bergehende ErhÃ¶hung der ursprÃ¼nglich zugesprochenen halben Rente auf eine ganze Rente ab dem 1. November 2004 bis zum 31. Oktober 2005 korrekt war. Sofern diese Frage zu bejahen ist, ist ausserdem zu prÃ¼fen, ob die Rentenherabsetzung per 1. November 2005 richtig war.</w:t>
      </w:r>
    </w:p>
    <w:p>
      <w:r>
        <w:t>3.2Â Â Â Â</w:t>
      </w:r>
    </w:p>
    <w:p>
      <w:r>
        <w:t>3.2.1 Die IV-Stelle stÃ¼tzte sich bei ihrer ursprÃ¼nglichen RentenverfÃ¼gung vom 24. August 1999 (Urk. 9/19) im Wesentlichen auf die Beurteilungen von Dr. B.___ vom 22. September 1998 (Urk. 9/8) und das Gutachten der Rheumaklinik des C.___ vom 29. Dezember 1998 (Urk. 9/13; siehe Feststellungsblatt vom 15. Februar 1999, Urk. 9/16).</w:t>
      </w:r>
    </w:p>
    <w:p>
      <w:r>
        <w:t>3.2.2 Im erwÃ¤hnten Bericht diagnostizierte Dr. B.___ ein pseudoradikulÃ¤res cervico-thoracales chronisches Schmerzsyndrom bei Fehlhaltung, muskulÃ¤rer Insuffizienz und Dysbalance. Neurologische AusfÃ¤lle hÃ¤tten nicht nachgewiesen kÃ¶nnen. Eine MR-Untersuchung habe nur leichte Degenerationszeichen an den cervicalen und oberen thoracalen Segmenten (Chondrose, minimale Spondylose), jedoch keine Diskushernie und keine Hinweise auf eine neurale Kompression ergeben. Er attestierte eine 50%ige ArbeitsunfÃ¤higkeit und hielt fest, dass eine Steigerung der ArbeitsfÃ¤higkeit nicht mÃ¶glich sei, da die BeschwerdefÃ¼hrerin darauf mit Schmerzen und ErschÃ¶pfung reagiere.</w:t>
      </w:r>
    </w:p>
    <w:p>
      <w:r>
        <w:t>3.2.3Â Â  Am 11. Dezember 1998 wurde die BeschwerdefÃ¼hrerin im Auftrag der IV-Stelle in der Rheumaklinik des C.___ begutachtet (Gutachten vom 29. Dezember 1998, Urk. 9/13), und es wurden folgende Diagnosen gestellt: Lumbovertebralsyndrom und Thorakovertebralsyndrom bei Fehlhaltung/-form der WirbelsÃ¤ule sowie Dekonditionierung und degenerativen VerÃ¤nderungen; anamnestisch Kopfschmerzen, BeinschwÃ¤che und attackenartig auftretende ArmschwÃ¤che. Die BeschwerdefÃ¼hrerin sei wegen der aktuellen Beschwerden in der angestammten TÃ¤tigkeit momentan nur zu 50 % arbeitsfÃ¤hig. Nach adÃ¤quater Physiotherapie kÃ¶nne eine Steigerung der ArbeitsfÃ¤higkeit auf mindestens 75 % erwartet werden (Urk. 9/13/7).</w:t>
      </w:r>
    </w:p>
    <w:p>
      <w:r>
        <w:t>3.3Â Â Â Â</w:t>
      </w:r>
    </w:p>
    <w:p>
      <w:r>
        <w:t>3.3.1 Am 4. Oktober 2004 wurde die BeschwerdefÃ¼hrerin in der Klinik fÃ¼r Rheumatologie des I.___ ambulant untersucht (Urk. 9/58/6-7), und es wurde die Diagnose eines thorakolumbovertebralen Syndroms mit/bei Verhebetrauma vor fÃ¼nf Wochen, WirbelsÃ¤ulenfehlform, Haltungsinsuffizienz und degenerativen VerÃ¤nderungen gestellt.</w:t>
      </w:r>
    </w:p>
    <w:p>
      <w:r>
        <w:t>3.3.2 Am 16. November 2004 diagnostizierte Dr. F.___ ein thorakolumbovertebrales Syndrom. Am 19. August 2004 habe sich die BeschwerdefÃ¼hrerin ein Verhebetrauma zugezogen und leide seither unter invalidisierenden RÃ¼ckenschmerzen. Ab dem 20. August 2004 attestierte er eine vollumfÃ¤ngliche ArbeitsunfÃ¤higkeit, hielt aber fest, dass eine 50%-ArbeitsfÃ¤higkeit wieder erreicht werden sollte (Urk. 9/31/1-2). Am 18. Februar 2005 (Urk. 9/36) diagnostizierte Dr. F.___ ein chronisches thorakovertebrales Syndrom und ging weiterhin von einer vollumfÃ¤nglichen ArbeitsunfÃ¤higkeit aus.</w:t>
      </w:r>
    </w:p>
    <w:p>
      <w:r>
        <w:t>3.3.3 Im zu HÃ¤nden der SWICA erstellten Gutachten vom 10. MÃ¤rz 2005 (Urk. 9/49) stellte Dr. E.___ die Diagnose einer Ausdehnung eines chronischen zerviko-thorakalen Schmerzsyndroms und Ã¤usserte den Verdacht auf Fehlverarbeitung und Somatisierung. In der angestammten TÃ¤tigkeit sei die BeschwerdefÃ¼hrerin nach ihrem subjektiven Empfinden vollumfÃ¤nglich arbeitsunfÃ¤hig. Insgesamt attestierte er eine 25%ige ArbeitsfÃ¤higkeit (Urk. 9/49/6). Ausserdem merkte er an, dass sich die BeschwerdefÃ¼hrerin im GesprÃ¤ch im Wesentlichen auf die stete Wiederholung ihrer Beschwerden beschrÃ¤nkt habe, wobei die dabei gezeigte Gestik und Mimik mit den angegebenen BeeintrÃ¤chtigungen nicht im Einklang gestanden sei (Urk. 9/49/5).</w:t>
      </w:r>
    </w:p>
    <w:p>
      <w:r>
        <w:t>3.3.4 Der Rheumatologe Dr. B.___ vermerkte in seinem Arztbericht vom 30. Mai 2005 als Diagnosen mit Auswirkung auf die ArbeitsfÃ¤higkeit ein chronisches Cervicovertebralsyndrom, ein lumbovertebrales Syndrom sowie zusÃ¤tzlich eine seit dem Jahre 2004 bestehende Impingement-Symptomatik der rechten Schulter (Urk. 9/40/1) und attestierte ab dem 1. Dezember 2004 bis auf weiteres eine vollstÃ¤ndige ArbeitsunfÃ¤higkeit. Er fÃ¼hrte aus, dass sich die BeschwerdefÃ¼hrerin am 15. November 2004 erstmals wieder bei ihm gemeldet und Ã¼ber Schulterschmerzen rechts mit Ausstrahlungen in den rechten Arm geklagt habe. Das Beschwerdebild habe nicht richtig der HWS zugeordnet werden kÃ¶nnen, weshalb eine Zuweisung in die D.__ erfolgt sei (Urk. 9/40/2).</w:t>
      </w:r>
    </w:p>
    <w:p>
      <w:r>
        <w:t>3.3.5 GemÃ¤ss Bericht der D.___ vom 1. Juli 2005 (Urk. 9/41/5) wurde anlÃ¤sslich der Untersuchung in der WirbelsÃ¤ulensprechstunde vom 14. Juni 2005 bei der BeschwerdefÃ¼hrerin eine Pathologie der HWS ausgeschlossen und eine Impingement-Symptomatik rechts bei Bursitis im Capsulitis diagnostiziert. Eine MR-Untersuchung der rechten Schulter vom 9. Mai 2005 habe keine RotatorenlÃ¤sion, kein eindeutiges Impingement beziehungsweise Einengung subacromial und mÃ¤ssige Zeichen der Bursitis subacromialis sowie der retraktilen Kapsulitis ergeben. Am 3. August 2005 wurde die BeschwerdefÃ¼hrerin in der Schultersprechstunde der D.___ untersucht, und es wurde die Diagnose eines subacromialen Impingements bei Verdacht auf Supraspinatussehnen-Partialruptur (bursaseitig) rechts gestellt (Berichte vom 26. Oktober 2005, Urk. 9/45/4 und 9/45/6). Zur AbklÃ¤rung der Verdachtsdiagnose sei eine Schulterarthroskopie indiziert. Sollte sich der Verdacht bestÃ¤tigen, kÃ¶nne dieser Zustand durchaus deutliche Schulterschmerzen bewirken, welche sich negativ auf die ArbeitsfÃ¤higkeit auswirkten (Urk. 9/45/5). Die empfohlene Schulterarthroskopie fand allerdings in der Folge offenbar nicht statt.</w:t>
      </w:r>
    </w:p>
    <w:p>
      <w:r>
        <w:t>3.3.6 Vom 3. bis zum 21. Oktober 2005 war die BeschwerdefÃ¼hrerin in der Rehaklinik H.___ hospitalisiert. Im Austrittsbericht vom 24. Oktober 2005Â  diagnostizierten die dort untersuchenden Ãrzte sowohl ein therapierefraktÃ¤res cervikal- und lumbalbetontes Panvertebralsyndrom, rechtsbetont bei Fehlhaltung der WirbelsÃ¤ule und ausgeprÃ¤gter muskulÃ¤rer Dysbalance sowie Generalisierungstendenz, als auch eine Periarthropathia humeroscapularis rechts bei Impingement-Symptomatik (Urk. 9/58/1). Der periphere Gelenkstatus habe ausser einem angedeuteten Impingement im Bereich der rechten Schulter keine eindeutige Pathologie gezeigt, neurologisch hÃ¤tten keine Hinweise fÃ¼r ein cervikoradikulÃ¤res oder lumboradikulÃ¤res Reiz- oder Ausfallsyndrom gefunden werden kÃ¶nnen. Die durchgefÃ¼hrte sonographische AbklÃ¤rung des rechten Schultergelenkes habe hÃ¶chstens dem Alter entsprechende degenerative VerÃ¤nderungen im Supraspinatusbereich aufzeigen kÃ¶nnen, jedoch nach wie vor keine Hinweise auf eine RotatorenmanschettenlÃ¤sion oder Bursitis subacromialis ergeben. Allerdings kÃ¶nne die etwas ungÃ¼nstige Hackenform des Acromions zusammen mit der Fehlhaltung der BeschwerdefÃ¼hrerin die Impingement-Symptomatik der rechten Schulter erklÃ¤ren. Das AC-Gelenk selbst sei aber kongruent und zeige keinerlei Hinweise fÃ¼r einen floriden entzÃ¼ndlichen Prozess. Aus rheumatologischer Sicht finde sich eine erhebliche Diskrepanz zwischen den subjektiven Beschwerdeangaben und den objektivierbaren Befunden. Die Ãrzte vermuteten zusÃ¤tzliche, nicht rheumatologische Faktoren, die zu einer zunehmenden Generalisierung des Beschwerdebildes fÃ¼hrten (Urk. 9/58/2). Aus rheumatologischer Sicht attestierten sie der BeschwerdefÃ¼hrerin eine mindestens 50%ige ArbeitsfÃ¤higkeit fÃ¼r eine leichte bis mittelschwere kÃ¶rperliche TÃ¤tigkeit, wobei sich repetitive und stereotype TÃ¤tigkeiten, vor allem Ãberkopfarbeiten, ungÃ¼nstig auf das Beschwerdebild auswirkten.</w:t>
      </w:r>
    </w:p>
    <w:p>
      <w:r>
        <w:t>3.3.7 Am 6. Januar 2006 (Urk. 9/51) beantragte Dr. F.___ eine ErhÃ¶hung der bisherigen halben auf eine ganze Rente und stellte die Diagnose eines generalisierten Schmerzsyndroms sowie einer depressiven Entwicklung. Die RÃ¼ckenschmerzen hÃ¤tten sich vor Ã¼ber einem Jahr akut verschlechtert. UrsprÃ¼nglich seien sie nur im Bereich der BWS aufgetreten, sie hÃ¤tten sich aber Ã¼ber den ganzen KÃ¶rper ausgedehnt. Der stationÃ¤re Aufenthalt in H.___ habe keine VerÃ¤nderung gebracht. Die BeschwerdefÃ¼hrerin zeige depressive Zeichen. Sie habe keine Ressourcen, um mit der Situation umzugehen. Zudem trÃ¤ten zunehmend familiÃ¤re Spannungen auf. Am 13. Januar 2006 (Urk. 9/54) beantwortete er spezifische Fragen der Beschwerdegegnerin und diagnostizierte 1. ein therapieresistentes Panvertebralsyndrom bei/mit Fehlform und -haltung der WirbelsÃ¤ule, muskulÃ¤rer Dysbalance und Generalisierungstendenz; 2. eine PHS rechts; 3. eine Depression. Seit einer Fehlbewegung am 19. August 2004 sei die BeschwerdefÃ¼hrerin voll arbeitsunfÃ¤hig. Subjektiv seien die RÃ¼ckenschmerzen maximal. Er kÃ¶nne weder die ArbeitsfÃ¤higkeitseinschÃ¤tzung des Rehaklinik H.___ noch diejenige von Dr. E.___ teilen. Die depressive Komponente habe einen negativen Einfluss, und es stelle sich die Frage der psychischen Komponente bei der ArbeitsunfÃ¤higkeit, weshalb er die BeschwerdefÃ¼hrerin beim Psychiater Dr. L.___ angemeldet habe. An therapeutischen MÃ¶glichkeiten stehe allenfalls noch eine Psychotherapie offen, ansonsten sehe er keine TherapiemÃ¶glichkeiten mehr. In seinem zusammen mit der Beschwerde eingereichten Bericht vom 10. Mai 2006 (Urk. 3/4 = Urk. 9/71) hielt Dr. F.___ fest, dass die von den behandelnden Ãrzten in H.___ erwÃ¤hnte Verbesserung des Zustandes reines Wunschdenken sei und nicht der RealitÃ¤t entspreche. Nach der Reha sei es der BeschwerdefÃ¼hrerin nicht besser gegangen, einzig die EinschÃ¤tzung der LeistungsfÃ¤higkeit der BeschwerdefÃ¼hrerin durch die Ãrzte habe sich geÃ¤ndert. Er sei mit einer Verminderung der Rente nicht einverstanden. Dies decke sich auch mit der EinschÃ¤tzung des Vertrauensarztes der SWICA, welche zwischen MÃ¤rz und Dezember 2005 keinen Unterschied erkennen lasse. Am 15. Januar 2007 (Urk. 3/5) attestierte Dr. F.___ der BeschwerdefÃ¼hrerin eine 100%ige ArbeitsunfÃ¤higkeit und wies darauf hin, dass diese zusehends depressiver werde. Als einzige Chance sehe er noch die MÃ¶glichkeit einer psychiatrischen Begutachtung durch die IV.</w:t>
      </w:r>
    </w:p>
    <w:p>
      <w:r>
        <w:t>3.3.8 Die Psychiaterin Dr. J.___, welche die BeschwerdefÃ¼hrerin im Auftrag der IV-Stelle fachÃ¤rztlich begutachtete, konnte gemÃ¤ss ihrem Gutachten vom 23. Februar 2006 (Urk. 9/61) keine psychiatrische StÃ¶rung diagnostizieren (Urk. 9/61/14) und aus ihrer fachÃ¤rztlichen Warte keine BeeintrÃ¤chtigung der ArbeitsfÃ¤higkeit feststellen (Urk. 9/61/15).</w:t>
      </w:r>
    </w:p>
    <w:p>
      <w:r>
        <w:t>3.3.9 Im Rahmen des Einspracheverfahrens wurde die BeschwerdefÃ¼hrerin im Auftrag der IV-Stelle am 12. Juli 2006 noch vom Rheumatologen Dr. K.___ fachÃ¤rztlich begutachtet (Gutachten vom 2. August 2006, Urk. 9/78). Es fÃ¤llt auf, dass Dr. K.___ in der klinischen Untersuchung der rechten Schulter ein symmetrisches Muskelrelief feststellte, einzig eine diskrete Atrophie des rechten M. infraspinatus kÃ¶nne aspektmÃ¤ssig nicht ganz ausgeschlossen werden. Isometrisch seien keine eindeutigen Defizite erkennbar. Beim Aufsitzen aus RÃ¼ckenlage (Langsitz) kÃ¶nne die BeschwerdefÃ¼hrerin sich mit dem rechten Arm aufziehen und anschliessend abstÃ¼tzen. Der maximale Oberarmumfang betrage symmetrisch 28 cm. Scapulathorakal stellte er beidseits eine freie Beweglichkeit fest. Die PrÃ¼fung des glenohumeralen Jointplays habe beidseits keine verbindlichen Unterschiede ergeben, die Translation sei nicht behindert. Aus rheumatologischer Sicht bestehe eine deutliche Diskrepanz zwischen den somatisch objektivierbaren Befunden und dem Schmerzverhalten der BeschwerdefÃ¼hrerin. WÃ¤hrend des AnamnesegesprÃ¤chs hÃ¤tten sich keine Funktionsbehinderungen des Nackens oder der Schulter erkennen lassen, erst beim Ausziehen des Pullovers habe die BeschwerdefÃ¼hrerin demonstrativ darauf hingewiesen, dass der rechte Oberarm nicht Ã¼ber 90Â° abduziert werden kÃ¶nne. Der Hartspann der Nacken- und SchultergÃ¼rtelmuskulatur sei links deutlich ausgeprÃ¤gter als rechts. WÃ¤hrend der klinischen Untersuchung habe sich die BeschwerdefÃ¼hrerin ÂmarionettenhaftÂ verhalten, die Bewegungen hÃ¤tten gestellt, steif und nicht frei gewirkt. Eine PrÃ¼fung der an der Rotatorenmanschette beteiligten Muskulatur sei an der Selbstlimitierung gescheitert. Die Untersuchung des rechten HÃ¼ftgelenks ergab in RÃ¼ckenlage einen massiven Bewegungsschmerz mit Blockierung der Bewegung, in Bauchlage dann eine freie Beweglichkeit. Das sich beim VorwÃ¤rts- und RÃ¼ckwÃ¤rtsgehen verÃ¤ndernde Gangbild lasse ebenfalls eine funktionelle Komponente vermuten. Es bestehe am Vorliegen einer SchmerzstÃ¶rung im weitesten Sinne kein Zweifel. Dr. K.___ bejahte eine gewisse Verschlechterung seit der VerfÃ¼gung vom 24. August 1999, diese stÃ¼tze sich aber in erster Linie auf subjektive, objektiv nicht messbare Fakten ab (Urk. 9/78/5). Seither hÃ¤tten vor allem die Schmerzen zugenommen, ausserdem die EinschrÃ¤nkung der aktiven Schulterfunktion, wobei fÃ¼r letztere eine eindeutige strukturelle ErklÃ¤rung fehle. Es seien nicht die somatisch-strukturellen VerÃ¤nderungen, welche die Prognose negativ belasteten, sondern vor allem die Schmerzchronifizierung im Sinne der SchmerzstÃ¶rung. Dr. K.___ attestierte aus seiner fachÃ¤rztlichen Warte eine RestarbeitsfÃ¤higkeit von 50 % fÃ¼r eine leichte manuelle TÃ¤tigkeit, die (sitzend oder stehend) auf TischhÃ¶he verrichtet werden kÃ¶nne und keine Abduktion des rechten Oberarmes Ã¼ber 70Â° erfordere. Ãberkopfarbeiten seien nicht durchfÃ¼hrbar (Urk. 9/78/6).</w:t>
      </w:r>
    </w:p>
    <w:p>
      <w:r>
        <w:t>3.4Â Â Â Â  Aus diesen medizinischen Akten wird klar, dass bei der BeschwerdefÃ¼hrerin nach einem Ereignis im August 2004, dessen Hergang - was aber in der vorliegenden Streitsache nicht von Relevanz ist - in den Akten unterschiedlich beschrieben wird, von den behandelnden Ãrzten eine Verschlimmerung der vorbestehenden Schulter- und RÃ¼ckenproblematik festgestellt wurde und insbesondere die Schulterbeschwerden Anlass zu diversen AbklÃ¤rungsmassnahmen und Klinikaufenthalten gaben. Insgesamt fÃ¼hrten diese UmstÃ¤nde zur Bescheinigung einer 100%igen ArbeitsunfÃ¤higkeit durch die behandelnden Ãrzte. Obschon aufgrund der aktenkundigen Ã¤rztlichen Befunde insgesamt gewisse Zweifel an einer objektiven Verschlimmerung des Gesundheitszustandes der BeschwerdefÃ¼hrerin angebracht sind, ist bei einer wohlwollenden Betrachtungsweise und in BerÃ¼cksichtigung von Art. 88a Abs. 2 IVV die vorgenommene ErhÃ¶hung der bisherigen halben Rente auf eine ganze Rente ab 1. November 2004 nicht zu beanstanden, da verschiedenste Untersuchungsmassnahmen insbesondere zur AbklÃ¤rung der Schulterbeschwerden vorgenommen wurden und die Befunde unklar waren.</w:t>
      </w:r>
    </w:p>
    <w:p>
      <w:r>
        <w:rPr>
          <w:b/>
        </w:rPr>
        <w:t>E. 3</w:t>
      </w:r>
    </w:p>
    <w:p>
      <w:r>
        <w:t>Es sei folglich die Rente der BeschwerdefÃ¼hrerin nicht herabzusetzen, sondern seit November 2005 auf der bisherigen ganzen Rente zu belassen.</w:t>
      </w:r>
    </w:p>
    <w:p>
      <w:r>
        <w:rPr>
          <w:b/>
        </w:rPr>
        <w:t>E. 3.5</w:t>
      </w:r>
    </w:p>
    <w:p>
      <w:r>
        <w:t>3.5.1Â Â  Im Folgenden bleibt daher noch zu prÃ¼fen, ob sich im Vergleich zum Zeitraum vom 1. November 2004 bis zum 31. Oktober 2005 der Gesundheitszustand der BeschwerdefÃ¼hrerin in einer fÃ¼r den Rentenanspruch so erheblichen Weise verbessert hat, dass der BeschwerdefÃ¼hrerin ab dem 1. November 2005 nunmehr nur noch eine halbe Invalidenrente zusteht.</w:t>
      </w:r>
    </w:p>
    <w:p>
      <w:r>
        <w:t>3.5.2Â Â  Die IV-Stelle prÃ¼fte die Frage der Verbesserung des Gesundheitszustandes im Wesentlichen anhand des Berichts der Rehaklinik H.___ (Urk. 9/58) und des psychiatrischen Gutachtens von Dr. J.___ (Urk. 9/61, siehe Feststellungsblatt vom 17. MÃ¤rz 2006, Urk. 9/62/6) sowie anhand des im Rahmen des Einspracheverfahrens erstellten Gutachtens von Dr. K.___ (Urk. 9/78, siehe Feststellungsblatt fÃ¼r den Beschluss vom 4. Januar 2007, Urk. 9/81).</w:t>
      </w:r>
    </w:p>
    <w:p>
      <w:r>
        <w:t>Â Â Â Â Â Â Â Â  Insgesamt wurden zur AbklÃ¤rung der Ursache der RÃ¼cken- und insbesondere der Schulterbeschwerden diverse medizinische Untersuchungen durchgefÃ¼hrt, welche jedoch allesamt keine schwerwiegenden pathologischen Befunde ergaben. Aufgrund der Resultate einer in der Rehaklinik H.___ durchgefÃ¼hrten sonographischen Untersuchung der Schulter und in Kenntnis der MRI-Schulteruntersuchung vom 9. Mai 2005 kamen die Ãrzte der Rehaklinik zum Schluss, dass keine Rotatorenmanschettenruptur vorliege und die BeschwerdefÃ¼hrerin in einer angepassten TÃ¤tigkeit zu 50 % arbeitsfÃ¤hig sei (Urk. 9/58/2). Sowohl die Beurteilung einer 50 %-ArbeitsfÃ¤higkeit der Ãrzte der Rehaklinik als auch deren Auffassung, wonach keine RotatorenmanschettenlÃ¤sion vorliege, wurde in der Folge vom begutachtenden Rheumatologen Dr. K.___ bestÃ¤tigt. Das Gutachten von Dr. K.___ erfÃ¼llt die Voraussetzungen gemÃ¤ss Erw. 2.5 fÃ¼r ein voll beweiskrÃ¤ftiges Gutachten und es kann vollumfÃ¤nglich auf dessen Schlussfolgerungen abgestellt werden. Auch die Ãusserungen von Dr. F.___ in seinem Bericht vom 10. Mai 2006 (Urk. 3/4) vermÃ¶gen daran nichts zu Ã¤ndern und keine berechtigten Zweifel an der Richtigkeit der EinschÃ¤tzung von Dr. K.___ zu wecken, zumal das Gericht ohnehin in Bezug auf Berichte von HausÃ¤rztinnen und HausÃ¤rzten der Erfahrungstatsache Rechnung tragen darf und soll, dass diese mitunter im Hinblick auf ihre auftragsrechtliche Vertrauensstellung in ZweifelsfÃ¤llen eher zu Gunsten ihrer Patientinnen und Patienten aussagen (BGE 125 V 353 Erw. 3b/cc)und Dr. F.___ zudem vom Vorliegen einer Depression mit allenfalls Auswirkung auf die ArbeitsfÃ¤higkeit ausging, was durch die fachÃ¤rztliche psychiatrische Begutachtung jedoch nicht bestÃ¤tigt wurde (Urk. 9/61/14f.). Seinen Berichten (Urk. 3/4-5, Urk. 9/51, Urk. 9/54 und Urk. 9/71) fehlt jegliche kritische Auseinandersetzung mit den Angaben der BeschwerdefÃ¼hrerin, das heisst er berichtet vorwiegend Ã¼ber die von ihr geklagten Schmerzen, ohne diese mit eigenen objektiven Befunden zu verifizieren, was vom hausÃ¤rztlichen Standpunkt aus betrachtet noch nachvollzogen werden kann, in Bezug auf einen Anspruch auf Leistungen der Invalidenversicherung jedoch nicht massgebend ist. Auch der Bericht des Vertrauensarztes der SWICA, Dr. med. E.___, vom 10. MÃ¤rz 2005 (Urk. 9/49/4-7), auf den sich Dr. F.___ unter anderem beruft, vermag nicht zu Ã¼berzeugen. Offenkundig lagen Dr. E.___ nicht alle medizinischen Berichte vor, weshalb ihm denn auch nicht bekannt war, weshalb die BeschwerdefÃ¼hrerin von der Invalidenversicherung ursprÃ¼nglich eine Rente erhalten hatte (Urk. 9/49/4). Zur Hauptsache besteht sein Bericht aus der Wiedergabe seines GesprÃ¤ches mit der BeschwerdefÃ¼hrerin (Urk. 9/4/5-6), seine eigenen Befunde sind demgegenÃ¼ber sehr knapp gehalten und nur bedingt aussagekrÃ¤ftig (Urk. 9/4/6). In seine Beurteilung der ArbeitsfÃ¤higkeit der BeschwerdefÃ¼hrerin nimmt er primÃ¤r die von der BeschwerdefÃ¼hrerin subjektiv geÃ¤usserte auf, was nicht angeht, um diese dann, ohne nÃ¤here medizinische BegrÃ¼ndung, doch ein wenig zu relativieren (von 100 % auf 75 %, siehe Urk. 9/49/6). Auf eine solche Beurteilung kann jedoch auf keinen Fall abgestellt werden.</w:t>
      </w:r>
    </w:p>
    <w:p>
      <w:r>
        <w:t>Â Â Â Â Â Â Â Â  Wie die BeschwerdefÃ¼hrerin richtig ausfÃ¼hrt und nicht bestreitet (Urk. 1 S. 4 Ziff. 11), lassen sich nach Auffassung von Dr. K.___ ihre Leiden nicht mit objektivierbaren somatischen Faktoren erklÃ¤ren. Angesichts der im Bericht der Rehaklinik angedeuteten und aus dem Gutachten von Dr. K.___ deutlich hervorgehenden Diskrepanzen zwischen ihrem Verhalten und den objektiven Befunden stellt sich zudem die Frage, ob die geklagten Beschwerden Ã¼berhaupt eine objektiv fassbare Ursache haben. Jedenfalls ist vorliegend eine von der BeschwerdefÃ¼hrerin subjektiv empfundene fehlende Verbesserung ihres Gesundheitszustandes unbeachtlich, zumal wie erwÃ¤hnt gemÃ¤ss dem fachÃ¤rztlichen Gutachten der Psychiaterin Dr. J.___ keine psychische StÃ¶rung vorliegt.</w:t>
      </w:r>
    </w:p>
    <w:p>
      <w:r>
        <w:t>3.5.3Â Â  Alles in allem war jedenfalls spÃ¤testens im Zeitpunkt des Austritts der BeschwerdefÃ¼hrerin aus der Rehaklinik H.___ am 21. Oktober 2005 erstellt, dass keine Rotatorenmanschettenruptur vorlag und dass ab diesem Zeitpunkt in einer den Leiden angepassten TÃ¤tigkeit eine ArbeitsfÃ¤higkeit von mindestens 50 % bestand.</w:t>
      </w:r>
    </w:p>
    <w:p>
      <w:r>
        <w:t>4.</w:t>
      </w:r>
    </w:p>
    <w:p>
      <w:r>
        <w:t>4.1Â Â Â Â  Die Beschwerdegegnerin ist bei der Bemessung des mÃ¶glichen Valideneinkommens fÃ¼r das Jahr 2004 von einem Betrag von Fr. 54'100.-- ausgegangen (siehe Urk. 9/62/5, Urk. 7/65/1-2 und Urk. 7/81/3). Dabei hat sie sich gemÃ¤ss Feststellungsblatt vom 17. MÃ¤rz 2006 offensichtlich auf den IK-Eintrag des Jahres 1996 gestÃ¼tzt, der einen AHV-pflichtigen Lohn der BeschwerdefÃ¼hrerin von Fr. 49'381.-- ausweist (Urk. 9/6/2); dieses Jahreseinkommen hat die Beschwerdegegnerin dann gestÃ¼tzt auf die Nominallohnentwicklung auf das Jahr 2004 aufgerechnet (Urk. 9/62/5). Was die Beschwerdegegnerin jedoch nicht beachtet hat, ist die Tatsache, dass die BeschwerdefÃ¼hrerin gemÃ¤ss Angaben ihrer Arbeitgeberin im Jahre 1998 ohne Gesundheitsschaden ein monatliches SalÃ¤r von Fr. 3'650.-- brutto hÃ¤tte erzielen kÃ¶nnen, was einem Jahresgehalt von Fr. 47'450.-- (x 13) entspricht (Urk. 9/7/2 Ziff. 16). Dieses mÃ¶gliche JahressalÃ¤r ist von der Beschwerdegegnerin denn auch korrekterweise bei der Zusprache einer halben Invalidenrente ab 1. Oktober 1998 als Valideneinkommen berÃ¼cksichtigt worden (Urk. 9/17/2). Im Jahre 2000 hÃ¤tte die BeschwerdefÃ¼hrerin ohne Gesundheitsschaden einen monatlichen Lohn von Fr. 3'680.--, beziehungsweise ein jÃ¤hrliches Erwerbseinkommen von Fr. 47'840.-- erzielen kÃ¶nnen (Bericht der Arbeitgeberin vom 28. Juni 2000, Urk. 9/23/2 Ziff. 16), und im Jahre 2004 hÃ¤tte die BeschwerdefÃ¼hrerin ohne Gesundheitsschaden ein monatliches SalÃ¤r von Fr. 3'820.--, bzw. ein Erwerbseinkommen von Fr. 49'660.-- (x 13) verdient (Bericht der Arbeitgeberin vom 31. Dezember 2004, Urk. 9/33/2 Ziff. 16). Nachdem konkrete Angaben der Arbeitgeberin Ã¼ber das mÃ¶gliche Valideneinkommen der BeschwerdefÃ¼hrerin vorliegen, ist nicht einzusehen, weshalb die Beschwerdegegnerin davon abgewichen ist. FÃ¼r das Jahr 2004 ist somit von einem mÃ¶glichen Valideneinkommen von Fr. 49'660.-- auszugehen.</w:t>
      </w:r>
    </w:p>
    <w:p>
      <w:r>
        <w:t>4.2Â Â Â Â  Da die BeschwerdefÃ¼hrerin moniert, das von der Beschwerdegegnerin bei Fr. 24'292.-- festgelegte mÃ¶gliche Invalideneinkommen sei viel zu hoch angesetzt angesichts der von der IV-Stelle anerkannten immer noch grossen gesundheitlichen BeeintrÃ¤chtigungen, bleibt noch zu prÃ¼fen, ob das Invalideneinkommen von der Beschwerdegegnerin korrekt bestimmt wurde.</w:t>
      </w:r>
    </w:p>
    <w:p>
      <w:r>
        <w:t>4.3Â Â Â Â  Die Beschwerdegegnerin setzte das Invalideneinkommen anhand des Zentralwerts des gemÃ¤ss LSE von Frauen im Jahr 2004 mit einfachen und repetitiven TÃ¤tigkeiten erzielbaren Einkommens unter BerÃ¼cksichtigung der betriebsÃ¼blichen Arbeitszeit von 41,6 Stunden pro Woche im Jahr 2004 (Die Volkswirtschaft, 12-2007, Tab. B 9.2 S. 98) korrekt bei Fr. 48'585.-- (100%-Pensum) beziehungsweise Fr. 24'292.-- (50%-Pensum) fest (Urk. 9/63 und Urk. 9/65).</w:t>
      </w:r>
    </w:p>
    <w:p>
      <w:r>
        <w:t>4.4Â Â Â Â  Nach der Rechtsprechung des Bundesgerichts kÃ¶nnen die statistischen LÃ¶hne um bis zu 25 % gekÃ¼rzt werden wenn Anhaltspunkte dafÃ¼r bestehen, dass die versicherte Person die gesundheitlich bedingte RestarbeitsfÃ¤higkeit auf dem allgemeinen Arbeitsmarkt nur mit unterdurchschnittlichem Erfolg verwerten kann. Dabei sind die gesamten UmstÃ¤nde des konkreten Einzelfalls zu prÃ¼fen (BGE Â 126 V 75).</w:t>
      </w:r>
    </w:p>
    <w:p>
      <w:r>
        <w:t>Â Â Â Â Â Â Â Â  Vorliegend besteht kein Grund zur Annahme, dass die BeschwerdefÃ¼hrerin ihre RestarbeitsfÃ¤higkeit nur mit einem unterdurchschnittlichen Erwerbseinkommen verwerten kÃ¶nnte. Ihren Leiden wurde bereits bei der Festlegung des mÃ¶glichen Arbeitspensums mit 50 % ausreichend Rechnung getragen, eine weitere BerÃ¼cksichtigung im Rahmen eines leidensbedingten Abzuges ist klarerweise nicht angebracht, weshalb das festgelegte Invalideneinkommen nicht zu beanstanden ist.</w:t>
      </w:r>
    </w:p>
    <w:p>
      <w:r>
        <w:t>Der Vergleich des mÃ¶glichen Valideneinkommens von Fr. 49'660.-- mit dem zumutbaren Invalideneinkommen von Fr. 24'292.-- ergibt eine Lohneinbusse von Fr. 25'368.--, beziehungsweise von 51 %, so dass die Zusprache einer halben Invalidenrente durch die Beschwerdegegnerin im Resultat nicht zu beanstanden ist.</w:t>
      </w:r>
    </w:p>
    <w:p>
      <w:r>
        <w:t>Â Â Â Â Â Â Â Â  Was die Beschwerdegegnerin jedoch bei der Herabsetzung der ganzen auf eine halbe Invalidenrente nicht berÃ¼cksichtigt hat, ist Art. 88a Abs. 1 IVV, wonach eine Verbesserung der ErwerbsfÃ¤higkeit in jedem Fall dann zu berÃ¼cksichtigen ist, nachdem sie ohne wesentliche Unterbrechung drei Monate angedauert hat und voraussichtlich weiterhin dauern wird. Nachdem die Verbesserung der ErwerbsfÃ¤higkeit spÃ¤testens im Zeitpunkt des Austrittes der BeschwerdefÃ¼hrerin aus der Rehaklinik H.___ am 21. Oktober 2005 eingetreten war (siehe Erw. 3.5.3) und diese durch das Gutachten von Dr. K.___ vom 2. August 2006 (Urk. 7/78) klar bestÃ¤tigt worden ist, ist die ganze Invalidenrente in Nachachtung von Art. 88a Abs. 1 IVV nicht schon per 1. November 2005, sondern erst mit Wirkung ab 1. Januar 2006 auf eine halbe Invalidenrente herabzusetzen.</w:t>
      </w:r>
    </w:p>
    <w:p>
      <w:r>
        <w:t>5.Â Â Â Â Â Â  Nach dem Gesagten ist die Beschwerde insofern teilweise gutzuheissen, als festzustellen ist, dass die BeschwerdefÃ¼hrerin vom 1. November 2004 bis 31. Dezember 2005 Anspruch auf eine ganze und ab 1. Januar 2006 auf eine halbe Invalidenrente hat. Im Ãbrigen ist die Beschwerde abzuweisen.</w:t>
      </w:r>
    </w:p>
    <w:p>
      <w:r>
        <w:rPr>
          <w:b/>
        </w:rPr>
        <w:t>E. 4</w:t>
      </w:r>
    </w:p>
    <w:p>
      <w:r>
        <w:t>Eventuell sei die BeschwerdefÃ¼hrerin medizinisch und zwar namentlich psychiatrisch zu begutachten lassen, bevor neu verfÃ¼gt wird.</w:t>
      </w:r>
    </w:p>
    <w:p>
      <w:r>
        <w:rPr>
          <w:b/>
        </w:rPr>
        <w:t>E. 5</w:t>
      </w:r>
    </w:p>
    <w:p>
      <w:r>
        <w:t>Dies unter Kosten- und EntschÃ¤digungsfolgen zu Lasten der Beschwerdegegnerin.Â</w:t>
      </w:r>
    </w:p>
    <w:p>
      <w:r>
        <w:t>2.2Â Â Â Â Â Â Â Â  Nachdem die IV-Stelle in der Beschwerdeantwort vom 27. April 2007 (Urk. 8, unter Beilage ihrer Akten, Urk. 9/1-84) die Abweisung der Beschwerde beantragt hatte, wurde mit VerfÃ¼gung vom 7. Mai 2007 der Schriftenwechsel als geschlossen erklÃ¤rt (Urk. 10).</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Streitig und zu prÃ¼fen ist, ob die Beschwerdegegnerin zu Recht die ganze Invalidenrente ab dem 1. November 2005 wieder auf eine halbe Rente herabsetzte.</w:t>
      </w:r>
    </w:p>
    <w:p>
      <w:r>
        <w:t>1.2Â Â Â Â  Die Beschwerdegegnerin setzte die ganze Rente ab dem 1. November 2005 bei einem InvaliditÃ¤tsgrad von 55 % wieder auf eine halbe Rente herab mit der BegrÃ¼ndung, der Gesundheitszustand der BeschwerdefÃ¼hrerin habe sich wieder verbessert und sie verfÃ¼ge in einer behinderungsangepassten TÃ¤tigkeit Ã¼ber eine RestarbeitsfÃ¤higkeit von 50 % (Urk. 3/2).</w:t>
      </w:r>
    </w:p>
    <w:p>
      <w:r>
        <w:t>1.3Â Â Â Â  Die BeschwerdefÃ¼hrerin fichtÂ  die Herabsetzung der ganzen Invalidenrente auf eine halbe an, indem sie im Wesentlichen geltend macht, nach der Rehabilitation in der Klinik H.___ sei es ihr nicht besser gegangen, weshalb keine Verbesserung des Gesundheitszustandes ausgewiesen sei. Die ÂVerbesserung des GesundheitszustandesÂ sei einzig darauf zurÃ¼ckzufÃ¼hren, dass die Ãrzte in H.___ diesbezÃ¼glich plÃ¶tzlich eine optimistische Einstellung gehabt hÃ¤tten. ErfahrungsgemÃ¤ss sei aber bei Reha-Aufenthalten mit intensiver Therapie davon auszugehen, dass die Situation durch intensive Betreuung und Physiotherapie nur kurzfristig ein wenig verbessert werden kÃ¶nne. Nach der Reha wÃ¼rden die Schmerzen wieder im frÃ¼heren Umfange auftreten. Ausserdem sei das von der IV-Stelle angenommene Invalideneinkommen viel zu hoch (Urk. 1 S. 3).</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Entscheid am 4. Januar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Â Â Â Â  InvaliditÃ¤t ist die voraussichtlich bleibende oder lÃ¤ngere Zeit dauernde ganze oder teilweise ErwerbsunfÃ¤higkeit (Art. 8 Abs. 1 Bundesgesetz Ã¼ber den Allgemeinen Teil des Sozialversicherungsrechts [ATSG]). Die InvaliditÃ¤t kann Folge von Geburtsgebrechen, Krankheit oder Unfall sein (Art. 4 Abs. 1 des Bundesgesetz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GemÃ¤ss Art. 28 Abs. 1 IVG (in der bis zum 31. Dezember 2003 gÃ¼ltig gewesenen Fassung) haben Versicherte Anspruch auf eine ganze Rente, wenn sie mindestens zu 66 2 / 3 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12-2007 S. 98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Â Â Â Â 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rPr>
          <w:b/>
        </w:rPr>
        <w:t>E. 6</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Die BeschwerdefÃ¼hrerin hat gemessen an ihren AntrÃ¤gen in einem sehr kleinen Mass obsiegt. In Anbetracht dieser Tatsache rechtfertigt es sich, ihr eine reduzierte ProzessentschÃ¤digung von Fr. 200.-- (inklusive Barauslagen und Mehrwertsteuer) zuzusprechen.Â Â Â Â Â Â Â Â</w:t>
      </w:r>
    </w:p>
    <w:p>
      <w:r>
        <w:t>6.2Â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Nachdem die BeschwerdefÃ¼hrerin nur zu einem kleinen Teil obsiegt, sind ihr die Gerichtskosten zu vier FÃ¼nfteln und der Beschwerdegegnerin zu einem FÃ¼nftel aufzuerlegen.</w:t>
      </w:r>
    </w:p>
    <w:p>
      <w:r>
        <w:t>Das Gericht erkennt:</w:t>
      </w:r>
    </w:p>
    <w:p>
      <w:r>
        <w:t>1.Â Â Â Â Â Â Â Â  Die Beschwerde wird in dem Sinne teilweise gutgeheissen, als in Aufhebung des angefochtenen Einspracheentscheides vom 4. Januar 2007 festgestellt wird, dass die BeschwerdefÃ¼hrerin vom 1. November 2004 bis 31. Dezember 2005 Anspruch auf eine ganze und ab 1. Januar 2006 auf eine halbe Invalidenrente hat. Im Ãbrigen wird die Beschwerde abgewiesen.</w:t>
      </w:r>
    </w:p>
    <w:p>
      <w:r>
        <w:t>2.Â Â Â Â Â Â Â Â  Die Gerichtskosten von Fr. 800.-- werden zu vier FÃ¼nfteln der BeschwerdefÃ¼hrerin und zu einem FÃ¼nftel der IV-Stelle auferlegt. Rechnung und Einzahlungsschein werden den Kostenpflichtigen nach Eintritt der Rechtskraft zugestellt.</w:t>
      </w:r>
    </w:p>
    <w:p>
      <w:r>
        <w:t>3.Â Â Â Â Â Â Â Â  Die Beschwerdegegnerin wird verpflichtet, der BeschwerdefÃ¼hrerin eine ProzessentschÃ¤digung von Fr. 200.-- (inklusive Barauslagen und Mehrwertsteuer) zu bezahlen.</w:t>
      </w:r>
    </w:p>
    <w:p>
      <w:r>
        <w:t>4.Â Â Â Â Â Â Â Â Â Â  Zustellung gegen Empfangsschein an:</w:t>
      </w:r>
    </w:p>
    <w:p>
      <w:r>
        <w:t>- Sozialversicherungsanstalt des Kantons ZÃ¼rich, IV-Stelle</w:t>
      </w:r>
    </w:p>
    <w:p>
      <w:r>
        <w:t>- TCL Treuhand Consulting Liegenschaften AG</w:t>
      </w:r>
    </w:p>
    <w:p>
      <w:r>
        <w:t>- Bundesamt fÃ¼r Sozialversicherungen</w:t>
      </w:r>
    </w:p>
    <w:p>
      <w:r>
        <w:t>- A.___-Pensionskasse</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