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IV.2007.00137 vom 24. März 2009</w:t>
      </w:r>
    </w:p>
    <w:p>
      <w:r>
        <w:t>ZH Sozialversicherungsgericht, 2009-03-24, DE</w:t>
      </w:r>
    </w:p>
    <w:p>
      <w:r>
        <w:rPr>
          <w:b/>
        </w:rPr>
        <w:t xml:space="preserve">Quelle: </w:t>
      </w:r>
      <w:r>
        <w:t>https://mcp.opencaselaw.ch/entscheid/zh_sozialversicherungsgericht_IV.2007.00137</w:t>
      </w:r>
    </w:p>
    <w:p>
      <w:r>
        <w:t>FR: ZH_SOZIALVERSICHERUNGSGERICHT IV.2007.00137 du 24 mars 2009</w:t>
      </w:r>
    </w:p>
    <w:p>
      <w:r>
        <w:t>IT: ZH_SOZIALVERSICHERUNGSGERICHT IV.2007.00137 del 24 marzo 2009</w:t>
      </w:r>
    </w:p>
    <w:p>
      <w:pPr>
        <w:pStyle w:val="Heading2"/>
      </w:pPr>
      <w:r>
        <w:t>Erwägungen</w:t>
      </w:r>
    </w:p>
    <w:p>
      <w:r>
        <w:rPr>
          <w:b/>
        </w:rPr>
        <w:t>E. 2</w:t>
      </w:r>
    </w:p>
    <w:p>
      <w:r>
        <w:t>Â Â Â Â Â  Gegen diese VerfÃ¼gung liess X.___ durch Rechtsanwalt Peter Fertig mit Eingabe vom 29. Januar 2007 Beschwerde erheben mit dem Hauptantrag, es seien ihm die Kosten fÃ¼r eine berufliche Weiterausbildung zu ersetzen sowie ein Taggeld auszurichten. Eventuell seien ihm die Kosten fÃ¼r eine Umschulung zu ersetzen sowie ein Taggeld auszurichten. Ferner ersuchte er um Bewilligung der unentgeltlichen Rechtspflege (Urk. 1 S. 2). Die IV-Stelle beantragte mit Beschwerdeantwort vom 19. April 2007 die Abweisung der Beschwerde (Urk. 13). Mit Replik vom 29. Mai 2007 hielt der Versicherte an seinen AntrÃ¤gen fest (Urk. 17), wÃ¤hrenddem die IV-Stelle durch Stillschweigen auf Duplik verzichtete (Urk. 19 bis 21).</w:t>
      </w:r>
    </w:p>
    <w:p>
      <w:r>
        <w:rPr>
          <w:b/>
        </w:rPr>
        <w:t>E. 3</w:t>
      </w:r>
    </w:p>
    <w:p>
      <w:r>
        <w:t>3.1Â Â Â Â  Ist eine versicherte Person zu mindestens 40 % invalid, so hat sie Anspruch auf eine Rente (Art. 28 Abs. 1 Satz 1 IVG in der bis Ende 2007 gÃ¼ltig gewesenen Fassung).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w:t>
      </w:r>
    </w:p>
    <w:p>
      <w:r>
        <w:t>3.2Â Â Â Â  Bei erwerbstÃ¤tigen Versicherten ist der InvaliditÃ¤tsgrad gemÃ¤ss Art. 16 ATSG in Verbindung mit Art. 28a Abs. 1 IVG (bis Ende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349 Erw. 3.4.2 mit Hinweisen).</w:t>
      </w:r>
    </w:p>
    <w:p>
      <w:r>
        <w:rPr>
          <w:b/>
        </w:rPr>
        <w:t>E. 4</w:t>
      </w:r>
    </w:p>
    <w:p>
      <w:r>
        <w:t>4.1Â Â Â Â  Strittig und zu prÃ¼fen ist, ob der BeschwerdefÃ¼hrer ab 1. Oktober 2005 Anspruch auf eine hÃ¶here als eine halbe Rente hat. Der Versicherte lÃ¤sst geltend machen, gemÃ¤ss Prof. Dr. D.___, Spezialarzt fÃ¼r Neurologie, sei ab 2006 von einer 100%-igen ArbeitsunfÃ¤higkeit auszugehen. Der Regionale Ãrztliche Dienst der IV-Stelle (RAD) nehme dagegen ohne weitere BegrÃ¼ndung eine 50%ige ArbeitsunfÃ¤higkeit an. Der neueste Bericht von Prof. D.___ von 2008 sei widersprÃ¼chlich, in welchem dieser eine 49%ige ArbeitsfÃ¤higkeit in einer behinderungsangepassten TÃ¤tigkeit annehme. Zudem sei der Bericht Prof. D.___s erst nach der angefochtenen VerfÃ¼gung ergangen und daher nicht zu berÃ¼cksichtigen. Ferner sei auch der RAD von einer Progredienz der Krankheit des Versicherten ausgegangen, weshalb nicht einzusehen sei, weshalb sich der Gesundheitszustand nun verbessert haben sollte. Zudem mÃ¼sse gestÃ¼tzt auf die zahlreichen, beim BeschwerdefÃ¼hrer bestehenden BeeintrÃ¤chtigungen ein 25%iger Abzug vom Tabellenlohn vorgenommen werden. Somit ergebe sich auch bei einer teilweisen ArbeitsfÃ¤higkeit ein InvaliditÃ¤tsgrad von 62.5 % und ein Anspruch auf eine Dreiviertelsrente. Wenn der BeschwerdefÃ¼hrer nicht ohnehin mindestens eine Dreiviertelsrente erhalte, mÃ¼sse ein Gutachten erstellt werden (Urk. 24/1).</w:t>
      </w:r>
    </w:p>
    <w:p>
      <w:r>
        <w:t>Â Â Â Â Â Â Â Â  DemgegenÃ¼ber verwies die IV-Stelle in ihrer Beschwerdeantwort auf den ausfÃ¼hrlichen Untersuchungsbericht des RAD vom 14. Mai 2007 (Urk. 29/248) und auf die InvaliditÃ¤tsbemessung durch die IV-Berufsberatung vom 3. November 2007 (Urk. 29/251). Daraus ergebe sich die Angemessenheit einer halben Rente (Urk. 28).</w:t>
      </w:r>
    </w:p>
    <w:p>
      <w:r>
        <w:t>4.2Â Â Â Â  Das Spital E.___, Abteilung Neurologie, diagnostizierte in seinem Bericht vom 9. MÃ¤rz 2004 eine Charcot-Marie-Tooth-Erkrankung. Es ging dabei von einer momentan 100%igen ArbeitsfÃ¤higkeit des BeschwerdefÃ¼hrers in der TÃ¤tigkeit als Multimedia Producer aus. In Zukunft kÃ¶nne die ArbeitsfÃ¤higkeit allenfalls durch verminderte Kraft eingeschrÃ¤nkt sein und mÃ¼sse dann neu beurteilt werden. Es zeigten sich die typischen Befunde bei Charcot-Marie-Tooth-Erkrankung mit distal verminderter Trophik und verminderter Kraft an oberen und unteren ExtremitÃ¤ten, mit nicht auslÃ¶sbaren Muskeleigenreflexen und auch eine verminderte SensibilitÃ¤t distal. Es seien ausgeprÃ¤gte PlattfÃ¼sse beidseits sowie eine rechtskonvexe Skoliose im Bereich der LendenwirbelsÃ¤ule mit GegenkrÃ¼mmung im BrustwirbelsÃ¤ulenbereich vorhanden. ZusÃ¤tzlich bestÃ¼nden beim Versicherten Flexionskontrakturen der Finger beidseits sowie auch im Handgelenk mit eingeschrÃ¤nkter Radialflexion. FrÃ¼her habe der Versicherte Handschienen zur Kontrakturprophylaxe im Bereich der Finger verwendet. Dies sei heute nicht mehr der Fall. LÃ¤ngerfristig kÃ¶nnte der Versicherte bezÃ¼glich GehfÃ¤higkeit eingeschrÃ¤nkt und allenfalls auf Gehhilfe angewiesen sein. Auch die verminderte rohe Kraft im Bereich der HÃ¤nde kÃ¶nnte sich spÃ¤ter allenfalls auf seinen Beruf als Multimedia Producer auswirken. Der Gesundheitszustand verschlechtere sich, die ArbeitsfÃ¤higkeit kÃ¶nne aber durch medizinische Massnahmen verbessert werden. ErgÃ¤nzende medizinische AbklÃ¤rungen seien im Moment nicht nÃ¶tig, spÃ¤ter aber schon (Urk. 29/148/5). Im Ã¤hnlichen Sinn Ã¤usserte sich das Spital E.___ am 2. August 2004 gegenÃ¼ber der Beschwerdegegnerin im Zusammenhang mit der Frage nach einer HilflosenentschÃ¤digung (Urk. 29/157/6).</w:t>
      </w:r>
    </w:p>
    <w:p>
      <w:r>
        <w:t>Â Â Â Â Â Â Â Â  Am 9. November 2006 stellte Dr. med. F.___, Spezialarzt fÃ¼r orthopÃ¤dische Chirurgie, im Rahmen der Beurteilung eines Hilfsmittelanspruches fest, die Krankheit des Versicherten sei langsam progredient. Dies zeige sich krankheitstypisch in der langsam zunehmenden Verschlechterung der Kraft in den HÃ¤nden und in der StabilitÃ¤t der FÃ¼sse (Urk. 29/208/3).</w:t>
      </w:r>
    </w:p>
    <w:p>
      <w:r>
        <w:t>Â Â Â Â Â Â Â Â  Der nÃ¤chste Arztbericht, der namentlich zur Festlegung der ArbeitsfÃ¤higkeit des Versicherten eingeholt wurde, stammt von Prof. D.___ und datiert vom 14. MÃ¤rz 2007. Er erhob eine hereditÃ¤re sensomotorische Neuropathie mit Stimmbandparese und bezifferte die ArbeitsunfÃ¤higkeit des Versicherten in der TÃ¤tigkeit als Internetgrafiker auf 50 % ab 1. Januar 2005 und 100 % ab 2. Januar 2006. Der Versicherte beklage eine zunehmende Gangverschlechterung und Behinderung im Alltagsleben wegen schwerer LÃ¤hmung und Atrophie der Hand- und Fussmuskulatur. Prof. D.___ erlebte den Versicherten im GesprÃ¤ch als unauffÃ¤llig und verwies auf dessen Heiserkeit sowie auf vorÃ¼bergehende Doppelbilder bei Okulomotoris-Parese, weswegen er konsultiert worden sei. Das Gehen sei ausgeprÃ¤gt vermindert "mit FallfÃ¼ssen". Einbeinstehen und -hÃ¼pfen seien nicht mÃ¶glich. Im Bereich der Arme bestehe eine schwere Behinderung der Feinbewegungen. Ferner verwies Prof. D.___ auf eine ausgeprÃ¤gte Atrophie der intrinsischen Handmuskulatur. Der Faustschluss sei relativ gut, Fingerspreizen und Feinbewegungen seien dagegen ausgeprÃ¤gt eingeschrÃ¤nkt. Es bestÃ¼nden ein Kleinwuchs und eine Kyphoskoliose. Der Versicherte trage beidseits Orthesen mit Fussschienen bei vollstÃ¤ndigen FallfÃ¼ssen. Therapeutische Massnahmen seien nicht mÃ¶glich, hÃ¶chstens weitere Orthosen im Hinblick auf die Hand- und Fingerfunktionen. Er hielt ebenfalls dafÃ¼r, dass sich der Gesundheitszustand verschlechtere, und meinte, die ArbeitsfÃ¤higkeit lasse sich durch medizinische Massnahmen nicht verbessern (Urk. 29/243/1 f.).</w:t>
      </w:r>
    </w:p>
    <w:p>
      <w:r>
        <w:t>Â Â Â Â Â Â Â Â  Am 4. Mai 2007 untersuchte Privatdozent Dr. med. G.___ vom RAD den Versicherten. Dessen Bericht datiert vom 14. Mai 2007 (Urk. 29/248). Auch Dr. G.___ hielt fest, bei der beim Versicherten erstmals 1987 diagnostizierten hereditÃ¤ren motorischen und sensiblen Neuropathie Typ I (Typ Charcot-Marie-Tooth) handle es sich um eine langsam progrediente neurodegenerative Erkrankung mit einer langsam fortschreitenden, von den ExtremitÃ¤ten distal aufsteigenden MuskelschwÃ¤che sowie auch SensibilitÃ¤tsstÃ¶rungen an den ExtremitÃ¤tenenden. Gehen, GanzkÃ¶rperleistungen, aber insbesondere auch feinmotorische Leistungen seien dadurch deutlich beeintrÃ¤chtigt. Weiter bestehe seit vielen Jahren eine Mitbeteiligung der Kehlkopfmuskulatur, die zu einer heiseren Stimme und einer schwer verstÃ¤ndlichen Sprechweise fÃ¼hre. Die Erkrankung zeige bisher Ã¼ber die Jahre Progredienz, was mit einem zunehmenden Handicap einhergehe. FÃ¼r die letzte Zeit seien zunehmende Extensionsdefizite der Finger beschrieben worden, so dass die volle Fingerstreckung nicht mehr mÃ¶glich sei. In den AktivitÃ¤ten des tÃ¤glichen Lebens brauche der Versicherte allgemein vermehrt Zeit zu deren Verrichtung sowie zum Teil auch Hilfestellung, zum Beispiel bei der KÃ¶rperpflege und teilweise beim Anziehen. Bei der FÃ¼hrung des Haushalts werde er von der Mutter und von einem Reinigungsdienst unterstÃ¼tzt. Die Fortbewegung mit dem Ã¶ffentlichen Verkehr sei mÃ¶glich, nehme jedoch vermehrt Zeit in Anspruch. Das aktuelle Studium an der Kunsthochschule ZÃ¼rich auf dem Gebiet Game-Design sei nach eigenen Angaben mÃ¶glich. Der Studienerfolg sei ausreichend. Die Zielvorstellung des Versicherten sei die Aufnahme einer BerufstÃ¤tigkeit in diesem Spezialbereich, wobei diese vor allem am Computer ausgeÃ¼bt werden kÃ¶nne. Mit der hereditÃ¤ren Neuropathie und den deutlich ausgeprÃ¤gten LÃ¤hmungen an den distalen ExtremitÃ¤ten sei ein IV-relevanter Gesundheitsschaden ausgewiesen. Der Versicherte sei bisher nie voll arbeitstÃ¤tig gewesen. Die gegenwÃ¤rtige BerufstÃ¤tigkeit in der Computerbranche im Ausmass von 16 % kÃ¶nne als behinderungsangepasst angesehen werden. In einer solchen ComputertÃ¤tigkeit mit BenÃ¼tzung des Internets sowie in einer andern angepassten TÃ¤tigkeit kÃ¶nne ab sofort von einer 50%igen ArbeitsfÃ¤higkeit ausgegangen werden. EinschrÃ¤nkungen ergÃ¤ben sich durch die allgemein verlangsamte MobilitÃ¤t sowie die beeintrÃ¤chtigten feinmotorischen FÃ¤higkeiten, was neben einer Verlangsamung und Erschwerung der AktivitÃ¤ten des tÃ¤glichen Lebens auch zu einer BeeintrÃ¤chtigung der Arbeit am Computer fÃ¼hre. Bei voller mentaler LeistungsfÃ¤higkeit, die sich auch durch das gegenwÃ¤rtige Studium dokumentiere, sei eine Arbeit im IT-Bereich zumutbar und auch therapeutisch sinnvoll. Aufgrund der Sprechdefizite empfehle sich keine Arbeit mit Kundenkontakt.</w:t>
      </w:r>
    </w:p>
    <w:p>
      <w:r>
        <w:t>Â Â Â Â Â Â Â Â  Am 21. Juli 2008 erstattete Prof. D.___ der IV-Stelle nochmals Bericht Ã¼ber den Gesundheitszustand des Versicherten (Urk. 29/270). Er hielt fest, es bestÃ¼nden schwerste periphere Paresen mit massivster Muskelatrophie. Der Faustschluss sei "noch relativ gut", das Fingerstrecken aber stark bis ausgeprÃ¤gt behindert. Dasselbe gelte fÃ¼r das Fingerspreizen. Im Bereich der FÃ¼sse sei der Versicherte vollstÃ¤ndig paretisch. Mit beidseitigen Heidelbergerschienen sei er hinkend gehfÃ¤hig. Zudem bestehe "Heiserkeit mit zum Teil dann Aphonie fÃ¼r wenige Sekunden". BezÃ¼glich AnpassungsfÃ¤higkeit und Belastbarkeit hielt Prof. D.___ auch die psychischen Ressourcen fÃ¼r eingeschrÃ¤nkt. Es bestehe eine ausgeprÃ¤gte Behinderung in den alltÃ¤glichen Verrichtungen. Prof. D.___ ging von einer ArbeitsunfÃ¤higkeit des Versicherten als Internet-Grafiker von 50 % ab 1. Januar 2005 und von 100 % ab 2. Januar 2006 aus. DemgegenÃ¼ber hielt er fest, in einer behinderungsangepassten TÃ¤tigkeit bestehe eine ArbeitsunfÃ¤higkeit von 49 %.</w:t>
      </w:r>
    </w:p>
    <w:p>
      <w:r>
        <w:t>4.3Â Â Â Â  Alle den Versicherten behandelnden respektive beurteilenden Arztpersonen gingen von einer progredienten Krankheitsentwicklung aus. So war das Spital E.___, Abteilung Neurologie, in seinem ausfÃ¼hrlichen Bericht vom MÃ¤rz 2004 noch von einer momentan 100%igen ArbeitsfÃ¤higkeit des BeschwerdefÃ¼hrers in der TÃ¤tigkeit als Multimedia Producer ausgegangen (Urk. 29/157/6), wÃ¤hrenddem Prof. D.___ dann am 14. MÃ¤rz 2007 eine erhÃ¶hte ArbeitsunfÃ¤higkeit als Internetgrafiker von 50 % ab 1. Januar 2005 und 100 % ab 2. Januar 2006 angenommen hat (Urk. 29/243/1 f.). Auch Dr. G.___ vom RAD billigte in seinem ausfÃ¼hrlichen, auf eigener Untersuchung, aber auch auf den medizinischen Vorakten grÃ¼ndenden Bericht dem Versicherten eine reduzierte ArbeitsfÃ¤higkeit von 50 % in einer ComputertÃ¤tigkeit mit BenÃ¼tzung des Internets sowie in einer andern angepassten TÃ¤tigkeit zu (Urk. 29/248). Im zweiten Bericht vom 21. Juli 2008 Ã¤usserte sich Prof. D.___ widersprÃ¼chlich. Einerseits hielt er an einer ArbeitsunfÃ¤higkeit des Versicherten als Internet-Grafiker von 50 % ab 1. Januar 2005 und von 100 % ab 2. Januar 2006 fest. Andererseits befand er, in einer behinderungsangepassten TÃ¤tigkeit bestehe eine ArbeitsunfÃ¤higkeit von 49 % (Urk. 29/270).</w:t>
      </w:r>
    </w:p>
    <w:p>
      <w:r>
        <w:t>Â Â Â Â Â Â Â Â  Die vom Versicherten gelernte TÃ¤tigkeit in der Computerbranche als Multimedia Producer scheint gemessen an den Folgen seiner Krankheit bereits behinderungsangepasst zu sein. Dies ist vom Versicherten nicht in Abrede gestellt worden, auch wenn er der Auffassung ist, die Weiterausbildung an der ZÃ¼rcher Hochschule fÃ¼r Gestaltung und Kunst wÃ¼rde ihm noch mehr berufliche Perspektiven erÃ¶ffnen. So gesehen spricht auch die zweite Beurteilung durch Dr. D.___ nicht gegen eine 50%ige ArbeitsfÃ¤higkeit als Multimedia Producer. Denn die behinderungsangepasste TÃ¤tigkeit, in welcher auch Prof. D.___ in seinem zweiten Bericht dem Versicherten eine 50%ige ArbeitsfÃ¤higkeit attestiert, Ã¼bt der Versicherte bereits teilzeitlich aus. Im Ãbrigen kann dieser zweite Bericht Prof. D.___s vom 21. Juli 2008 entgegen der Ansicht des BeschwerdefÃ¼hrers durchaus BerÃ¼cksichtigung finden, erging er doch nur wenige Tage nach Erlass der angefochtenen VerfÃ¼gung vom 4. Juli 2008 (Urk. 24/2), welche den zeitlichen Rahmen fÃ¼r die Beurteilung der Beschwerde bildet (oben, ErwÃ¤gung 1). Eine ArbeitsfÃ¤higkeit im Rahmen von 50 % kann dem BeschwerdefÃ¼hrer damit umso mehr zugebilligt werden, als er in der Lage ist, einerseits eine TeilzeittÃ¤tigkeit von 15 % und anderseits daneben an der Schule C.___ ein anspruchsvolles Studium zu bewÃ¤ltigen.</w:t>
      </w:r>
    </w:p>
    <w:p>
      <w:r>
        <w:t>4.4Â Â Â Â  Die Festsetzung des Valideneinkommens mit Fr. 73'395.-- ist nicht umstritten und scheint angemessen (Urk. 29/251). Hingegen ist strittig, ob der von der Beschwerdegegnerin bei der Festsetzung des Invalideneinkommens getÃ¤tigte Abzug von 10 % zu tief angesetzt ist. Die IV-Stelle begrÃ¼ndete in der angefochtenen VerfÃ¼gung den Abzug damit, dass der Versicherte nur noch teilzeitlich erwerbstÃ¤tig sein kÃ¶nne, wies aber gleichzeitig darauf hin, dass er in der Lage sei, in diesem Rahmen mit voller Leistung zu arbeiten (vgl. Urk. 29/251). Dies trifft allerdings aufgrund der medizinischen Akten klar nicht zu.</w:t>
      </w:r>
    </w:p>
    <w:p>
      <w:r>
        <w:t>Â Â Â Â Â Â Â Â  Bei einem mÃ¶glichen BeschÃ¤ftigungsgrad von 50 % ist zunÃ¤chst ein Abzug von 10 % unter dem Titel "Einbusse wegen Teilzeitarbeit" gerechtfertigt, wie er dem Versicherten von der IV-Stelle zugebilligt worden ist. Denn teilzeitlich arbeitende MÃ¤nner kÃ¶nnen bis zu 25 % weniger verdienen als vollzeitlich arbeitende Kollegen (Schweizerische Lohnstrukturerhebung [LSE] 2004, S. 24 f.).</w:t>
      </w:r>
    </w:p>
    <w:p>
      <w:r>
        <w:t>Â Â Â Â Â Â Â Â  Unbestritten und durch die medizinischen Akten ausgewiesen ist aber auch, dass beim BeschwerdefÃ¼hrer allgemein eine schwere Behinderung der Feinbewegungen besteht und insbesondere das Fingerspreizen ausgeprÃ¤gt eingeschrÃ¤nkt ist (Urk. 29/243/1 f.). Auch Dr. G.___ vom RAD betonte, GanzkÃ¶rperleistungen, aber insbesondere auch feinmotorische Leistungen seien deutlich beeintrÃ¤chtigt, und er wies auf Extensionsdefizite der Finger, die allgemein verlangsamte MobilitÃ¤t sowie die beeintrÃ¤chtigten feinmotorischen FÃ¤higkeiten hin, was neben einer Verlangsamung und Erschwerung der AktivitÃ¤ten des tÃ¤glichen Lebens auch zu einer BeeintrÃ¤chtigung der Arbeit am Computer fÃ¼hre (Urk. 29/248). Diese zusÃ¤tzlichen LeistungseinschrÃ¤nkungen, welche zwangslÃ¤ufig auch innerhalb des 50%-Pensums zu einer verlangsamten, im Vergleich mit nicht behinderten Personen eingeschrÃ¤nkten Arbeitsweise fÃ¼hren mÃ¼ssen, sind zusÃ¤tzlich in Rechnung zu stellen. Zu einer weiteren Benachteiligung auf dem allgemeinen Arbeitsmarkt fÃ¼hrt schliesslich der Umstand, dass fÃ¼r den Versicherten wegen seiner sprachlichen Defizite kein Kundenkontakt mÃ¶glich ist. Insgesamt ist deshalb ein Abzug von 20 % vom Invalideneinkommen gerechtfertigt.</w:t>
      </w:r>
    </w:p>
    <w:p>
      <w:r>
        <w:t>4.5Â Â Â Â  Demnach resultiert ein Invalideneinkommen von Fr. 29'358.-- (50 % von Fr. 73'395.--, abzÃ¼glich 20 %). Verglichen mit dem Valideneinkommen von Fr. 73'395.-- ergibt sich ein InvaliditÃ¤tsgrad von 60 %, was zum Anspruch auf eine Dreiviertelsrente fÃ¼hrt. In diesem Sinne ist die Beschwerde betreffend den Rentenanspruch teilweise gutzuheissen.</w:t>
      </w:r>
    </w:p>
    <w:p>
      <w:r>
        <w:t>5.Â Â Â Â Â Â</w:t>
      </w:r>
    </w:p>
    <w:p>
      <w:r>
        <w:t>5.1Â Â Â Â  Da der Streitgegenstand die Bewilligung oder Verweigerung von Versicherungsleistungen betrifft, ist das Verfahren kostenpflichtig. Die Gerichtskosten sind nach dem Verfahrensaufwand und unabhÃ¤ngig vom Streitwert festzulegen (Art. 69 Abs. 1 bis IVG) und ermessensweise auf Fr. 1'000.-- anzusetzen.</w:t>
      </w:r>
    </w:p>
    <w:p>
      <w:r>
        <w:t>Â Â Â Â Â Â Â Â  Der BeschwerdefÃ¼hrer unterliegt in Bezug auf die beruflichen Massnahmen und obsiegt in Bezug auf die RentenhÃ¶he teilweise, wobei ihm das sogenannte "Ãberklagen" nicht zum Nachteil gereichen darf. Denn eine Reduktion der ParteientschÃ¤digung rechtfertigt sich in solchen FÃ¤llen nur, wenn das ziffernmÃ¤ssig bestimmte Rechtsbegehren den Prozessaufwand beeinflusst hat (BGE 117 V 407 Erw. 2c; Urteil des Bundesgerichtes in Sachen H. vom 23. Oktober 2008, 9C_672/2008, Erw. 5.3.1), wovon im vorliegenden Fall nicht auszugehen ist. DemgemÃ¤ss sind die Gerichtskosten dem BeschwerdefÃ¼hrer und der Beschwerdegegnerin je zur HÃ¤lfte aufzuerlegen, wobei der Anteil des BeschwerdefÃ¼hrers zufolge GewÃ¤hrung der unentgeltlichen ProzessfÃ¼hrung auf die Gerichtskasse zu nehmen ist.</w:t>
      </w:r>
    </w:p>
    <w:p>
      <w:r>
        <w:t>5.2Â Â Â Â  Dem BeschwerdefÃ¼hrer steht entsprechend dem Ausgang des Verfahrens eine auf die HÃ¤lfte reduzierte ProzessentschÃ¤digung zu. Die ProzessentschÃ¤digung ist nach Art. 61 lit. g ATSG in Verbindung mit Â§ 34 des Gesetzes Ã¼ber das Sozialversicherungsgericht ohne RÃ¼cksicht auf den Streitwert nach der Bedeutung der Streitsache, nach der Schwierigkeit des Prozesses, dem Zeitaufwand und den Barauslagen festzusetzen. Der unentgeltlichen Rechtsbeistand hat mit zwei Honorarnoten vom 17. MÃ¤rz 2009 (Urk. 34/1 und 2) insgesamt einen Aufwand von 30,5 Stunden fÃ¼r beide Verfahren geltend gemacht und seinen Anspruch gesamthaft auf Fr. 6'775.70 beziffert. Dies erscheint angesichts der Schwierigkeit und der Bedeutung der Streitsache sowie vor dem Hintergrund, dass den beiden vereinigten Prozessen praktisch identische Verwaltungsakten sowie derselbe Sachverhalt zugrunde liegen und keine schwierigen Rechtsfragen zu klÃ¤ren waren, als zu hoch. Im Einzelnen ist auf folgendes hinzuweisen:</w:t>
      </w:r>
    </w:p>
    <w:p>
      <w:r>
        <w:t>Â Â Â Â Â Â Â Â  In Bezug auf das Verfahren IV.2008.00878 betreffend Rente bestand fÃ¼r den Rechtsvertreter des BeschwerdefÃ¼hrers nach Einreichen der Beschwerdeschrift vom 5. September 2008 (Urk. 24/1) seitens des Gerichtes kein Anlass mehr, um aktiv zu werden. Augenscheinlich betrifft dies den Posten "Stud. Vorbescheid IV betr. HilflosenentschÃ¤digung", zumal die Frage nach der HilflosenentschÃ¤digung vor dem Gericht gar nie zur Diskussion gestanden ist. FragwÃ¼rdig und nicht nÃ¤her spezifiziert sind auch die AufwÃ¤nde fÃ¼r drei der vier nachfolgend aufgefÃ¼hrten Telefonate.</w:t>
      </w:r>
    </w:p>
    <w:p>
      <w:r>
        <w:t>Â Â Â Â Â Â Â Â  Im Verfahren IV.2007.00137 (berufliche Massnahmen) werden sodann AufwÃ¤nde fÃ¼r "Tel. Drittperson" und "Rechtsstudium" geltend gemacht, deren Berechtigung zweifelhaft ist, denn es ist davon auszugehen, dass der unentgeltliche Rechtsbeistand des Versicherten mit den rechtlichen Grundlagen fÃ¼r den Fall vertraut war. ÃberhÃ¶ht ist sodann der geltend gemachte Aufwand von 12,75 Stunden fÃ¼r das Abfassen der Beschwerdeschrift, welche - ohne die BegrÃ¼ndung des Gesuches um unentgeltliche Rechtspflege - inklusive AntrÃ¤ge nur gut sieben Seiten umfassende formell- und materiellrechtliche AusfÃ¼hrungen enthÃ¤lt. Realistisch und angemessen sind zwei Stunden Aufwand fÃ¼r Instruktion, vier Stunden fÃ¼r Aktenstudium sowie vier Stunden fÃ¼r das Abfassen der Beschwerdeschrift. FÃ¼r die vierseitige Replik sind insgesamt drei und fÃ¼r die Spezifizierung des Gesuches um unentgeltliche Rechtspflege zwei weitere Stunden anzuerkennen. Daraus ergibt sich bei einem Gesamtaufwand von 15 Stunden und beim gerichtsÃ¼blichen Stundenansatz von Fr. 200.-- zuzÃ¼glich 7,6 % Mehrwertsteuer eine ProzessentschÃ¤digung von Fr. 3'228.-- respektive unter Aufrechnung eines angemessenen Anteils fÃ¼r die Barauslagen (wiederum zuzÃ¼glich Mehrwertsteuer) Fr. 3'500.--.</w:t>
      </w:r>
    </w:p>
    <w:p>
      <w:r>
        <w:t>Â Â Â Â Â Â Â Â  Betreffend das Verfahren IV.2008.00878 (Rente) sind angesichts dessen, dass praktisch dieselben Akten zur Diskussion standen wie im Verfahren IV.2007.00137, eine Stunde Aufwand fÃ¼r Instruktion, zwei Stunden fÃ¼r Aktenstudium sowie drei Stunden fÃ¼r das Abfassen der sechseinhalb Seiten umfassenden Beschwerdeschrift - diesmal inklusive BegrÃ¼ndung des Gesuches um unentgeltliche Rechtspflege - angebracht. Daraus totalisiert ein Aufwand von sechs Stunden und beim gerichtsÃ¼blichen Stundenansatz von Fr. 200.-- zuzÃ¼glich 7,6 % Mehrwertsteuer eine ProzessentschÃ¤digung von Fr. 1'291.-- beziehungsweise wiederum unter Aufrechnung eines angemessenen Anteils fÃ¼r die Barauslagen (zuzÃ¼glich Mehrwertsteuer) Fr. 1'500.--.</w:t>
      </w:r>
    </w:p>
    <w:p>
      <w:r>
        <w:t>Â Â Â Â Â Â Â Â  Damit ist fÃ¼r die beiden Beschwerden insgesamt eine ProzessentschÃ¤digung von Fr. 5'000.-- festzusetzen, wobei so dem Umstand, dass die ParallelitÃ¤t der beiden Verfahren zu merklich weniger Zeitaufwand gefÃ¼hrt haben muss, angemessen Rechnung getragen ist. Die EntschÃ¤digung zulasten der Beschwerdegegnerin ist infolgedessen auf Fr. 2'500.-- (inklusive MWSt und Barauslagen) festzusetzen. Im Mehrbetrag ist der unentgeltliche Rechtsbeistand aus der Gerichtskasse zu entschÃ¤digen.</w:t>
      </w:r>
    </w:p>
    <w:p>
      <w:r>
        <w:t>Das Gericht erkennt:</w:t>
      </w:r>
    </w:p>
    <w:p>
      <w:r>
        <w:t>1.Â Â Â Â Â Â Â Â  Die Beschwerde vom 29. Januar 2007 gegen die VerfÃ¼gung der Sozialversicherungsanstalt des Kantons ZÃ¼rich, IV-Stelle, vom 13. Dezember 2006 betreffend berufliche Massnahmen wird abgewiesen.</w:t>
      </w:r>
    </w:p>
    <w:p>
      <w:r>
        <w:t>2.Â Â Â Â Â Â Â Â  In teilweiser Gutheissung der Beschwerde vom 5. September 2008 wird die VerfÃ¼gung der Sozialversicherungsanstalt des Kantons ZÃ¼rich, IV-Stelle, vom 4. Juli 2008 betreffend Rente aufgehoben, und es wird festgestellt, dass der BeschwerdefÃ¼hrer ab dem 1. Oktober 2005 Anspruch auf eine Dreiviertelsrente hat.</w:t>
      </w:r>
    </w:p>
    <w:p>
      <w:r>
        <w:t>3.Â Â Â Â Â Â Â Â  Die Gerichtskosten von Fr. 1'000.-- werden den Parteien je zur HÃ¤lfte auferlegt. Zufolge GewÃ¤hrung der unentgeltlichen ProzessfÃ¼hrung werden die dem BeschwerdefÃ¼hrer auferlegten Kosten von Fr. 500.-- einstweilen auf die Gerichtskasse genommen. Der BeschwerdefÃ¼hrer wird auf Â§ 92 ZPO hingewiesen.</w:t>
      </w:r>
    </w:p>
    <w:p>
      <w:r>
        <w:t>4.Â Â Â Â Â Â Â Â  Die Beschwerdegegnerin wird verpflichtet, dem unentgeltlichen Rechtsvertreter des BeschwerdefÃ¼hrers, Rechtsanwalt Peter Fertig, ZÃ¼rich, eine reduzierte ProzessentschÃ¤digung von Fr. 2'500.-- (inkl. Barauslagen und MWSt) zu bezahlen.</w:t>
      </w:r>
    </w:p>
    <w:p>
      <w:r>
        <w:t>5.Â Â Â Â Â Â Â Â  Im weitergehenden Umfang wird der unentgeltliche Rechtsvertreter des BeschwerdefÃ¼hrers, Rechtsanwalt Peter Fertig, mit Fr. 2'500.-- (inkl. Barauslagen und MWSt) aus der Gerichtskasse entschÃ¤digt. Der BeschwerdefÃ¼hrer wird auf Â§ 92 ZPO hingewiesen.</w:t>
      </w:r>
    </w:p>
    <w:p>
      <w:r>
        <w:t>6.Â Â Â Â Â Â Â Â  Zustellung gegen Empfangsschein an:</w:t>
      </w:r>
    </w:p>
    <w:p>
      <w:r>
        <w:t>- Rechtsanwalt Peter Fertig</w:t>
      </w:r>
    </w:p>
    <w:p>
      <w:r>
        <w:t>- Sozialversicherungsanstalt des Kantons ZÃ¼rich, IV-Stelle</w:t>
      </w:r>
    </w:p>
    <w:p>
      <w:r>
        <w:t>- Bundesamt fÃ¼r Sozialversicherung</w:t>
      </w:r>
    </w:p>
    <w:p>
      <w:r>
        <w:t>Â Â Â Â Â Â Â Â Â Â  sowie an:</w:t>
      </w:r>
    </w:p>
    <w:p>
      <w:r>
        <w:t>- Gerichtskasse (im Dispositiv nach Eintritt der Rechtskraft)</w:t>
      </w:r>
    </w:p>
    <w:p>
      <w:r>
        <w:t>7.Â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