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IV.2007.00124 vom 14. August 2008</w:t>
      </w:r>
    </w:p>
    <w:p>
      <w:r>
        <w:t>ZH Sozialversicherungsgericht, 2008-08-14, DE</w:t>
      </w:r>
    </w:p>
    <w:p>
      <w:r>
        <w:rPr>
          <w:b/>
        </w:rPr>
        <w:t xml:space="preserve">Quelle: </w:t>
      </w:r>
      <w:r>
        <w:t>https://mcp.opencaselaw.ch/entscheid/zh_sozialversicherungsgericht_IV.2007.00124</w:t>
      </w:r>
    </w:p>
    <w:p>
      <w:r>
        <w:t>FR: ZH_SOZIALVERSICHERUNGSGERICHT IV.2007.00124 du 14 août 2008</w:t>
      </w:r>
    </w:p>
    <w:p>
      <w:r>
        <w:t>IT: ZH_SOZIALVERSICHERUNGSGERICHT IV.2007.00124 del 14 agosto 2008</w:t>
      </w:r>
    </w:p>
    <w:p>
      <w:pPr>
        <w:pStyle w:val="Heading2"/>
      </w:pPr>
      <w:r>
        <w:t>Erwägungen</w:t>
      </w:r>
    </w:p>
    <w:p>
      <w:r>
        <w:rPr>
          <w:b/>
        </w:rPr>
        <w:t>E. 2</w:t>
      </w:r>
    </w:p>
    <w:p>
      <w:r>
        <w:t>2.1Â Â Â Â  Die Beschwerdegegnerin ging davon aus, die BeschwerdefÃ¼hrerin sei aufgrund der AbklÃ¤rung vor Ort neu als Hausfrau zu 100 % zu qualifizieren. Im Aufgaben- beziehungsweise Haushaltsbereich sei die BeschwerdefÃ¼hrerin zu 42.65 % eingeschrÃ¤nkt, was auch dem InvaliditÃ¤tsgrad entspreche (Urk. 2/1 S. 1 unten). Die Herabsetzung der Rente erfolge infolge Verletzung der Meldepflicht bezÃ¼glich der Geburt ihres Sohnes am 2. MÃ¤rz 2004. Die Geburtsmeldung von Dr. med. F.___, Allgemeine Medizin FMH, vom 25. April 2005 habe die Beschwerdegegnerin am 27. April 2005 erhalten, jedoch nicht berÃ¼cksichtigt (Urk. 2/1 S. 2 oben).</w:t>
      </w:r>
    </w:p>
    <w:p>
      <w:r>
        <w:t>Â Â Â Â Â Â Â Â  Aufgrund der festgestellten Meldepflichtverletzung werde gestÃ¼tzt auf Art. 25 ATSG die fÃ¼r die Zeit vom 1. Juni 2004 bis 30. April 2005 zu Unrecht bezogenen Invalidenrenten in der HÃ¶he von Fr. 28'356.-- zurÃ¼ckgefordert (Urk. 2/2 S. 1).</w:t>
      </w:r>
    </w:p>
    <w:p>
      <w:r>
        <w:t>2.2Â Â Â Â  Die BeschwerdefÃ¼hrerin machte demgegenÃ¼ber geltend, der RÃ¼ckforderungsanspruch erlÃ¶sche nach Ablauf eines Jahres nach Kenntnisnahme (Urk. 1 S. 6 oben). Die Verwirkungsfrist habe am 27. April 2005 zu laufen begonnen und sei somit am 27. April 2006 abgelaufen. Die Mitteilung einer Verletzung der Meldepflicht sei erst mit Vorbescheid vom 31. August 2006 erfolgt und damit sei der RÃ¼ckforderungsanspruch erloschen (Urk. 1 S. 6 unten f.). BezÃ¼glich Qualifikation fÃ¼hrte sie aus, eine WeiterbeschÃ¤ftigung bei C.___ zu 30 % wÃ¤re durchaus mÃ¶glich gewesen, da bei C.___ G.___ die MÃ¶glichkeit bestehe, am Samstag und unter der Woche abends zu arbeiten. WÃ¤hrend dieser Zeit hÃ¤tte ihr Ehemann die Kinderbetreuung Ã¼bernommen. Eine ErhÃ¶hung des Pensums auf 50 % ab August 2010 wÃ¤re sicher realistisch (Urk. 1 S. 8 oben). Aus diesem Grunde sei die BeschwerdefÃ¼hrerin zu 30 % als ErwerbstÃ¤tige und zu 70 % als Hausfrau zu qualifizieren (Urk. 1 S. 9 oben). Ferner sei die Gewichtung im HaushaltsabklÃ¤rungsbericht nicht korrekt. FÃ¼r die BeschwerdefÃ¼hrerin seien nebst ihrem Ehemann und Kindern die Hunde und die Natur und der Garten sehr wichtig. Die Pflege ihres Gartens sei ihr wichtiger als ein perfekterÂ  Haushalt. Dies habe Auswirkungen auf die Verteilung der Gewichtung und wÃ¼rde eine EinschrÃ¤nkung im Haushalt von 47.75 % ergeben (Urk. 1 S. 9 unten). Zusammenfassend resultiere somit eine GesamtinvaliditÃ¤tsgrad von 63.42 % (Urk. 1 S. 10 oben).</w:t>
      </w:r>
    </w:p>
    <w:p>
      <w:r>
        <w:t>2.3Â Â Â Â  Strittig ist die revisionsweise Herabsetzung der bis anhin ausgerichteten ganzen Invalidenrente auf 1. Februar 2007, wobei namentlich zu prÃ¼fen ist, ob eine anspruchserhebliche Ãnderung eingetreten ist. Zeitlicher Referenzpunkt fÃ¼r die PrÃ¼fung einer anspruchserheblichen Ãnderung bildet die letzte (der versicherten Person erÃ¶ffnete), nach materieller PrÃ¼fung des Rentenanspruchs ergangene rechtskrÃ¤ftige VerfÃ¼gung (Urteil des EVG vom 6. November 2006 in Sachen M., I 465/05).</w:t>
      </w:r>
    </w:p>
    <w:p>
      <w:r>
        <w:t>Â Â Â Â Â Â Â Â  Vergleichsreferenz fÃ¼r die Frage, ob eine rechtserhebliche Ãnderung in den tatsÃ¤chlichen VerhÃ¤ltnissen eingetreten sei, ist hier somit die seitens der BeschwerdefÃ¼hrerin unbeanstandet gebliebenen VerfÃ¼gungen der Beschwerdegegnerin vom 11. April 2006, wonach das durchgefÃ¼hrte Revisionsverfahren keine rentenbeeinflussende Ãnderung zu Tage gebracht habe (Urk. 8/29-30). Dieser Entscheid fusste auf dem beim Arbeitgeber eingeholten Fragebogen vom 1. Oktober 2002 (Urk. 8/7), den AuszÃ¼gen aus dem individuellen Konto (IK-AuszÃ¼ge; Urk. 8/25-26) sowie auf dem Verlaufsbericht des Hausarztes Dr. F.___, Allgemeine Medizin FMH, vom 25. April 2005 (Urk. 8/19), der auf frÃ¼here Arztberichte verwies.</w:t>
      </w:r>
    </w:p>
    <w:p>
      <w:r>
        <w:t>Â Â Â Â Â Â Â Â  Die damals vorgelegenen VerhÃ¤ltnisse sind somit zu vergleichen mit jenen im Zeitpunkt des Erlasses der hier angefochtenen VerfÃ¼gung am 13. Dezember 2006 (Urk. 2/1).</w:t>
      </w:r>
    </w:p>
    <w:p>
      <w:r>
        <w:t>Â Â Â Â Â Â Â Â  Weiter ist strittig und zu prÃ¼fen, ob die wÃ¤hrend des Zeitraumes von 1. Juni 2004 bis 30. April 2005 ausgerichteten Rentenbetreffnisse von insgesamt Fr. 28'356.-- zu Recht zurÃ¼ckgefordert wurden.</w:t>
      </w:r>
    </w:p>
    <w:p>
      <w:r>
        <w:rPr>
          <w:b/>
        </w:rPr>
        <w:t>E. 3</w:t>
      </w:r>
    </w:p>
    <w:p>
      <w:r>
        <w:t>3.1Â Â Â Â  Die ursprÃ¼ngliche Rentenzusprache vom 9. Mai 2001 sowie die Mitteilung betreffend Abschluss des Revisionsverfahrens vom 28. April 2005 stÃ¼tzten sich auf die folgenden medizinischen Unterlagen:</w:t>
      </w:r>
    </w:p>
    <w:p>
      <w:r>
        <w:t>3.2Â Â Â Â  Dr. F.___ stellte in seinem Bericht vom 26. November 2000 folgende Diagnosen (Urk. 8/8/5 Ziff. 3):</w:t>
      </w:r>
    </w:p>
    <w:p>
      <w:r>
        <w:t>Â Â Â Â Â Â Â Â  Â Â Â Â Â Â Â Â  Verdacht auf Encephalomyelitis disseminata</w:t>
      </w:r>
    </w:p>
    <w:p>
      <w:r>
        <w:t>- Status nach Neuritis nervi optici rechts seit Juni 1999</w:t>
      </w:r>
    </w:p>
    <w:p>
      <w:r>
        <w:t>- wechselhaftes neurologisches Schmerzsyndrom</w:t>
      </w:r>
    </w:p>
    <w:p>
      <w:r>
        <w:t>- Verdacht auf Pseudotumor cerebri</w:t>
      </w:r>
    </w:p>
    <w:p>
      <w:r>
        <w:t>- wechselndes Kopfschmerzbild</w:t>
      </w:r>
    </w:p>
    <w:p>
      <w:r>
        <w:t>- Adipositas per magna</w:t>
      </w:r>
    </w:p>
    <w:p>
      <w:r>
        <w:t>- lumbales verteprogenes Schmerzsyndrom</w:t>
      </w:r>
    </w:p>
    <w:p>
      <w:r>
        <w:t>Â Â Â Â Â Â Â Â  Er attestierte eine ArbeitsunfÃ¤higkeit von 100 % in der angestammten TÃ¤tigkeit als A.___ ab 5. April 2000 bis auf weiteres (Urk. 8/8/4 Ziff. 1.5). Die bisherigen Beobachtungen lassen keine sicheren SchlÃ¼sse hinsichtlich Krankheitsentwicklung (MS/RÃ¼cken/Adipositas/Psyche) zu (Urk. 8/8/5 Ziff. 4.1).</w:t>
      </w:r>
    </w:p>
    <w:p>
      <w:r>
        <w:t>3.3Â Â Â Â  In seinem Bericht vom 29. MÃ¤rz 2000 nannte Dr. med. H.___, Neurologie FMH, folgende Diagnosen (Urk. 8/9/8 Mitte):</w:t>
      </w:r>
    </w:p>
    <w:p>
      <w:r>
        <w:t>- Neuritis nervi optici rechts seit Juni 1999</w:t>
      </w:r>
    </w:p>
    <w:p>
      <w:r>
        <w:t>- lumbales, vertebragenes Schmerzsyndrom bei Status nach Sturz von 1984/85</w:t>
      </w:r>
    </w:p>
    <w:p>
      <w:r>
        <w:t>- leichtes Carpaltunnelsyndrom links</w:t>
      </w:r>
    </w:p>
    <w:p>
      <w:r>
        <w:t>- Adipositas per magna</w:t>
      </w:r>
    </w:p>
    <w:p>
      <w:r>
        <w:t>Â Â Â Â Â Â Â Â  Der Verdacht einer Multiplen Sklerose habe sich nach der neurologischen Untersuchung nicht erhÃ¤rtet. Weiter solle noch die visuell evozierten Potentiale und eine Lumbalpunktion durchgefÃ¼hrt werden (Urk. 8/9/9 oben).</w:t>
      </w:r>
    </w:p>
    <w:p>
      <w:r>
        <w:t>Â Â Â Â Â Â Â Â  Dies fÃ¼hrte zur Zusprache der ganzen Rente ab 1. Oktober 2000.</w:t>
      </w:r>
    </w:p>
    <w:p>
      <w:r>
        <w:t>3.4Â Â Â Â  Dem im letzten Revisionsverfahren eingeholten Bericht des Hausarztes Dr. F.___ vom 25. April 2005 ist zu entnehmen, dass der Gesundheitszustand stationÃ¤r und die Diagnosen unverÃ¤ndert seien (Urk. 8/19/5 Ziff. 1-2). Er hielt fest, dass am 2. MÃ¤rz 2004 die Geburt eines Sohnes zu verzeichnen sei. Die BeschwerdefÃ¼hrerin sei bezÃ¼glich adipositas in regelmÃ¤ssiger Kontrolle in der Klinik Hirslanden (Urk. 8/19/5 Ziff. 3).</w:t>
      </w:r>
    </w:p>
    <w:p>
      <w:r>
        <w:t>Â Â Â Â Â Â Â Â  Darauf schloss die Beschwerdegegnerin gemÃ¤ss Mitteilung vom 28. April 2005 auf unverÃ¤nderte VerhÃ¤ltnisse und einen gleich bleibenden Rentenanspruch (Urk. 8/21). Dies bestÃ¤tigte sie nach dem Schreiben der BeschwerdefÃ¼hrerin vom 20. MÃ¤rz 2006 (Urk. 8/23) und Einreichung der Geburtsscheine der Kinder (Urk. 8/24) mit VerfÃ¼gungen zu den Kinderrenten vom 11. April 2006 (Urk. 8/29-30).</w:t>
      </w:r>
    </w:p>
    <w:p>
      <w:r>
        <w:rPr>
          <w:b/>
        </w:rPr>
        <w:t>E. 4</w:t>
      </w:r>
    </w:p>
    <w:p>
      <w:r>
        <w:t>4.1Â Â Â Â  Die BeschwerdefÃ¼hrerin gab im Fragebogen zum am 24. MÃ¤rz 2006 von Amtes wegen eingeleiteten neuen Revisionsverfahren an, ihr Gesundheitszustand sei gleich geblieben (Urk. 8/27 Ziff. 1.1).</w:t>
      </w:r>
    </w:p>
    <w:p>
      <w:r>
        <w:t>4.2Â Â Â Â  Dr. F.___ fÃ¼hrte im von der Beschwerdegegnerin eingeholten Bericht vom 22. Juni 2006 aus, dass der Gesundheitszustand beziehungsweise die ArbeitsunfÃ¤higkeit unverÃ¤ndert sei (Urk. 8/32/3).</w:t>
      </w:r>
    </w:p>
    <w:p>
      <w:r>
        <w:t>4.3Â Â Â Â  Am 31. August 2006 fand in der Wohnung der BeschwerdefÃ¼hrerin in I.___ eine HaushaltabklÃ¤rung statt. Dabei gab die BeschwerdefÃ¼hrerin an, sie sei seit 1997 verheiratet und lebe seit sieben Jahren in einem Einfamilienhaus. Der Gesundheitszustand habe sich weder verbessert noch verschlechtert. Sie habe Âgute und schlechte TageÂ und die MÃ¼digkeit sei ein stÃ¤ndiger Begleiter. Die SehstÃ¶rungen, die Doppelbilder, das Flackern der Augen oder die GefÃ¼hlsstÃ¶rungen in Armen und Beinen, das Ameisenlaufen, die Kraftlosigkeit, die Verkrampfungen und Spasmen mit Schwindel seien Zeichen eines Schubes. Sie sei unterdessen Hausfrau und Mutter und versuche den Alltag gemeinsam mit Hilfe ihres Ehemannes, der Schwiegermutter sowie der Mutter und des Vaters zu meistern (Urk. 8/33 S. 1 Ziff. 1). Weiter fÃ¼hrte die BeschwerdefÃ¼hrerin aus, ihr sei die Stelle als A.___ aus gesundheitlichen GrÃ¼nden gekÃ¼ndigt worden. Es sei geplant gewesen, dass sie im Gesundheitsfall die ersten Jahre nach der Heirat (1997) bis mindestens 2002 zu 100 % arbeiten wÃ¼rde, um sich danach mit circa 30 Jahren der Familienplanung zu widmen. Bis zum Eintritt der Kinder in den Kindergarten wÃ¤re die Versicherte im Gesundheitsfall Hausfrau und Mutter gewesen; spÃ¤testens ab August 2010 wÃ¤re eine ErwerbstÃ¤tigkeit mÃ¶glich (Urk. 8/33 S. 2 Ziff. 2.4, Ziff. 2.5).</w:t>
      </w:r>
    </w:p>
    <w:p>
      <w:r>
        <w:rPr>
          <w:b/>
        </w:rPr>
        <w:t>E. 5</w:t>
      </w:r>
    </w:p>
    <w:p>
      <w:r>
        <w:t>5.1Â Â Â Â  Mit der Geburt des Sohnes am 2. MÃ¤rz 2004 ist in den persÃ¶nlichen VerhÃ¤ltnissen der BeschwerdefÃ¼hrerin eine wesentliche VerÃ¤nderung eingetreten. Fraglich ist, inwieweit dadurch auch im Gesundheitsfall ihre ErwerbstÃ¤tigkeit beeinflusst worden wÃ¤re. Denn mit einer Ãnderung im Aufgabenbereich wÃ¼rde ein Wandel in der Wahl der Methode zur InvaliditÃ¤tsbemessung einhergehen. WÃ¤hrend die BeschwerdefÃ¼hrerin vor der Geburt des Sohnes im Gesundheitsfall voll erwerbstÃ¤tig gewesen ist und daher ihre InvaliditÃ¤t allein aufgrund der Einkommensvergleichsmethode (vgl. vorstehend Erw. 1.2) ermittelt wurde, wÃ¼rde bei einer TeilerwerbstÃ¤tigkeit nunmehr die gemischte Bemessungsmethode zur Anwendung gelangen.</w:t>
      </w:r>
    </w:p>
    <w:p>
      <w:r>
        <w:t>Â Â Â Â Â Â Â Â  RechtsprechungsgemÃ¤ss stellt eine solche tatsÃ¤chliche VerÃ¤nderung einen hinreichenden Revisionsgrund dar (BGE 130 V 350 Erw. 3.5), so dass der InvaliditÃ¤tsgrad neu zu ermitteln wÃ¤re.</w:t>
      </w:r>
    </w:p>
    <w:p>
      <w:r>
        <w:t>5.2Â Â Â Â  Zu prÃ¼fen ist daher zunÃ¤chst, ob der Revisionsgrund der Wandlung des Aufgabenbereiches mit der Geburt des Sohnes am 2. MÃ¤rz 2004 ausgewiesen ist.</w:t>
      </w:r>
    </w:p>
    <w:p>
      <w:r>
        <w:t>Â Â Â Â Â Â Â Â  Die Aufteilung des Aufgabengebietes in 0 % ErwerbstÃ¤tigkeit und 100 % Haushalt im Zeitpunkt nach der Geburt des Sohnes erfolgte aufgrund der entsprechenden Angabe der BeschwerdefÃ¼hrerin gegenÃ¼ber der AbklÃ¤rungsperson (Urk. 8/33 S. 2 Ziff. 2.4 und 2.5). Dieser Aussage kommt in Anwendung der Beweismaxime, wonach die sogenannten spontanen "Aussagen der ersten Stunde" in der Regel unbefangener und zuverlÃ¤ssiger sind als spÃ¤tere Darstellungen, die bewusst oder unbewusst von nachtrÃ¤glichen Ãberlegungen versicherungsrechtlicher oder anderer Art beeinflusst sein kÃ¶nnen (BGE 121 V 47 Erw. 2a), hÃ¶heres Gewicht zu als der beschwerdeweisen Darstellung, sie wÃ¤re ab der Geburt ihres Sohnes weiterhin zu mindestens 30-50 % berufstÃ¤tig gewesen (Urk. 1 S. 8 oben). Die BeschwerdefÃ¼hrerin hielt fest, dass sie bis August 2010 Hausfrau bleibe; danach wÃ¤re der Einstieg in das Erwerbsleben wieder mÃ¶glich. Weiter hÃ¤tten die Ehegatten bereits vor nach der Heirat geplant, dass die BeschwerdefÃ¼hrerin nur bis circa 2002 erwerbstÃ¤tig sein werde (Urk. 8/33 S. 2 Ziff. 2.4, 2.5). Die Aussage, ein Einstieg ins Erwerbsleben ÂwÃ¤reÂ ab August wieder mÃ¶glich und die geplante Aufgabe der Stelle als A.___, um sich der Familienplanung zu widmen, lÃ¤sst darauf schliessen, dass die BeschwerdefÃ¼hrerin der Kindererziehung und der Arbeit im Haushalt, vor allem im Garten (vgl. Urk. 1 S. 9 unten), wohl Vorrang einrÃ¤umte gegenÃ¼ber einer beruflichen BeschÃ¤ftigung.</w:t>
      </w:r>
    </w:p>
    <w:p>
      <w:r>
        <w:t>Â Â Â Â Â Â Â Â  Daher erscheint die FÃ¼hrung des Haushaltes zu 100 % auch im Gesundheitsfall als Ã¼berwiegend wahrscheinlich. Es besteht daher keine Veranlassung, von der durch die Beschwerdegegnerin vorgenommenen Qualifikation abzuweichen.</w:t>
      </w:r>
    </w:p>
    <w:p>
      <w:r>
        <w:t>5.3Â Â Â Â  Im Haushaltbereich ermittelte die AbklÃ¤rungsperson einen InvaliditÃ¤tsgrad von 42.65 % (Urk. 8/33 S. 7 Ziff. 8).</w:t>
      </w:r>
    </w:p>
    <w:p>
      <w:r>
        <w:t>Â Â Â Â Â Â Â Â  Hiezu ist festzuhalten, dass die in Art. 69 Abs. 2 der Verordnung Ã¼ber die Invalidenversicherung (IVV) vorgesehene AbklÃ¤rung an Ort und Stelle eine geeignete und im Regelfall genÃ¼gende Grundlage fÃ¼r die InvaliditÃ¤tsbemessung im Haushalt darstellt (AHI 1997 S. 291 Erw. 4a; ZAK 1986 S. 235 Erw. 2d; Urteil des EVG in Sachen X. vom 28. April 2003, I 545/01, Erw. 3.1). FÃ¼r den Beweiswert eines entsprechenden Berichtes ist analog auf die Rechtsprechung zur Beweiskraft von Arztberichten (BGE 125 V 352 Erw. 3a und b mit Hinweisen, 122 V 160 f. Erw. 1c) zurÃ¼ckzugreifen (BGE 128 V 93 Erw. 4; Urteil des EVG vom 25. Juni 2002 in Sachen F.,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w:t>
      </w:r>
    </w:p>
    <w:p>
      <w:r>
        <w:t>mit Hinweisen). Dies gilt auch fÃ¼r die von der IV-Stelle - als einem dem Gesetzesvollzug verpflichteten Verwaltungsorgan - veranlassten HaushaltsabklÃ¤rungsberichte (vgl. Urteil des EVG vom 22. Februar 2001 in Sachen H., I 511/00, Erw. 3b).</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EVG vom 25. Juni 2002 in Sachen F., I 10/02, Erw. 4a und vom 29. November 2002 in Sachen B., I 572/01, Erw. 3.2.5).</w:t>
      </w:r>
    </w:p>
    <w:p>
      <w:r>
        <w:t>5.4Â Â Â Â Â Â Â Â  Beschwerdeweise wurde geltend gemacht, der BeschwerdefÃ¼hrerin seien ihre Hunde und vor allem die Pflege des Gartens wichtiger als ein perfekter Haushalt. Daher sei der Punkt ÂVerschiedenesÂ (Urk. 8/33 S. 6 Ziff. 6.7) mit 15 und nicht mit 6 % zu gewichten. Dies fÃ¼hre zu einer TeilinvaliditÃ¤tsgrad im Haushalt von 47.75 % (Urk. 1 S. 9 unten). Den AusfÃ¼hrungen der BeschwerdefÃ¼hrerin gegenÃ¼ber der AbklÃ¤rungsperson ist zu entnehmen, dass die BeschwerdefÃ¼hrerin seit zwei Jahren nicht mehr mit den Hunden spazieren gehen kÃ¶nne; dies mache der Ehemann und am Mittag wÃ¼rden die Hunde in den Garten gelassen. Auch den Garten kÃ¶nne sie nicht mehr pflegen. DafÃ¼r sei der Ehemann und die Mutter der BeschwerdefÃ¼hrerin zustÃ¤ndig (Urk. 8/33 S. 6 Ziff. 6.7). Aufgrund der Angaben der BeschwerdefÃ¼hrerin ist bei der Gewichtung des Punktes ÂVerschiedenesÂ nicht eine klare FehleinschÃ¤tzung zu erkennen und ist die Gewichtung nicht zu beanstanden (vgl. Erw. 5.3). Selbst wenn man von der Gewichtung der BeschwerdefÃ¼hrerin ausginge, ergebe dies ein InvaliditÃ¤tsgrad von 47.75 %, was keinen Anspruch auf eine hÃ¶here als eine Viertelsrente begrÃ¼nden wÃ¼rde.</w:t>
      </w:r>
    </w:p>
    <w:p>
      <w:r>
        <w:t>Â Â Â Â Â Â Â Â  Daher sind keine Anhaltspunkte ersichtlich, welche den HaushaltabklÃ¤rungsbericht als nicht zutreffend erscheinen liessen, so dass darauf abzustellen und der InvaliditÃ¤tsgrad im Haushaltbereich auf circa 43 % festzulegen ist.</w:t>
      </w:r>
    </w:p>
    <w:p>
      <w:r>
        <w:t>5.5Â Â Â Â Â Â Â Â  Demnach betrÃ¤gt der GesamtinvaliditÃ¤tsgrad seit der Geburt des Sohnes am 2. MÃ¤rz 2004 43 %, was in Ãbereinstimmung mit der Beschwerdegegnerin einen Anspruch auf eine Viertelsrente begrÃ¼ndet. Insoweit ist die Beschwerde daher abzuweisen.</w:t>
      </w:r>
    </w:p>
    <w:p>
      <w:r>
        <w:rPr>
          <w:b/>
        </w:rPr>
        <w:t>E. 6</w:t>
      </w:r>
    </w:p>
    <w:p>
      <w:r>
        <w:t>6.1Â Â Â Â  Da die bisherige ganze Rente infolge anderer Art der Bemessung der InvaliditÃ¤t zu Recht auf eine Viertelsrente herabgesetzt wurde (Revision), stellt sich nun die Frage, ob die nach MÃ¤rz 2004 beziehungsweiseÂ  gemÃ¤ss Art. 88a IVV nach Juni 2004 bezogenen Rentenbetreffnisse von Fr. 28'356.-- zurÃ¼ckzuerstatten sind.</w:t>
      </w:r>
    </w:p>
    <w:p>
      <w:r>
        <w:t>Â Â Â Â Â Â Â Â  Vorerst ist der Einwand der BeschwerdefÃ¼hrerin, der Anspruch auf RÃ¼ckzahlung der bezogenen Renten sei verwirkt, zu prÃ¼fen.</w:t>
      </w:r>
    </w:p>
    <w:p>
      <w:r>
        <w:t>6.2Â Â Â Â  Art. 25 Abs. 2 setzt eine relative Frist von einem Jahr nach Kenntnisnahme durch den VersicherungstrÃ¤ger fest (vgl. zum Ganzen Erw. 1.4 - 1.6). Dabei ist nicht eine tatsÃ¤chliche Kenntnisnahme verlangt, sondern die Rechtsprechung bezeichnet es als ausreichend, dass der VersicherungstrÃ¤ger bei Beachtung der zumutbaren Aufmerksamkeit hÃ¤tte erkennen mÃ¼ssen, dass die Voraussetzungen fÃ¼r eine RÃ¼ckerstattung bestehen (vgl. BGE 119 V 433).</w:t>
      </w:r>
    </w:p>
    <w:p>
      <w:r>
        <w:t>Â Â Â Â Â Â Â Â  Vorliegend wurde die Beschwerdegegnerin vom Hausarzt der BeschwerdefÃ¼hrerin, Dr. F.___, anhand des Verlaufsberichts vom 25. April 2005 Ã¼ber die Geburt des Sohnes informiert. In diesem Bericht fÃ¼hrte Dr. F.___ unter anderem folgendes aus:</w:t>
      </w:r>
    </w:p>
    <w:p>
      <w:r>
        <w:t>Â Â Â Â Â Â Â Â  " Im Ãbrigen zwischenzeitlich eine Geburt eines Sohnes am 2. 3. 2004 ... (Urk. 8/19/5 Ziff. 3)."</w:t>
      </w:r>
    </w:p>
    <w:p>
      <w:r>
        <w:t>Â Â Â Â Â Â Â Â  Im Anschluss an diese Information teilte die Beschwerdegegnerin der BeschwerdefÃ¼hrerin am 28. April 2005 mit, es sei bei der ÃberprÃ¼fung der Invalidenrente keine Ãnderung festgestellt worden (Urk. 8/21). Die Beschwerdegegnerin fÃ¼hrte in ihrer VerfÃ¼gung vom 13. Dezember 2006 aus, sie habe die Meldung vom 25. April 2005 von Dr. F.___, dass das erste Kind am 2. MÃ¤rz 2004 geboren wurde, am 27. April 2005 erhalten, habe diesen Umstand aber unberÃ¼cksichtigt gelassen (Urk. 2/1 S. 2 oben). Aufgrund der vorhandenen Akten ist davon auszugehen, dass die Beschwerdegegnerin versehentlich keine Neuberechnung der Invalidenrente vornahm, nachdem ihr die Geburt vom 2. MÃ¤rz 2004 am 25. April 2005 gemeldet worden war. In diesem Zeitpunkt hÃ¤tte die Beschwerdegegnerin erkennen mÃ¼ssen, dass die Geburt des Sohnes allenfalls eine Ãnderung in der Berentung zur Folge hat und hÃ¤tte die nÃ¶tigen ergÃ¤nzenden AbklÃ¤rungen in die Hand nehmen mÃ¼ssen. Auch nach der Einreichung der Geburtsscheine durch die BeschwerdefÃ¼hrerin der inzwischen zwei Kinder am 20. MÃ¤rz 2006 (8/24) sprach die Beschwerdegegnerin mit VerfÃ¼gung vom 11. April 2006 der BeschwerdefÃ¼hrerin nochmals weiterhin auf der Basis der unverÃ¤nderten ganzen Rente zwei Kinderrenten zu (Urk. 8/29-30), bevor sie dann am 17. Juli 2006 durch die HaushaltsabklÃ¤rung (Urk. 8/33) die erforderliche AbklÃ¤rung vornahm. PraxisgemÃ¤ss ist der Beginn der einjÃ¤hrigen Verwirkungsfrist auf den Zeitpunkt festzusetzen, bis zu welchem die Verwaltung ihre Kenntnis mit dem erforderlichen und zumutbaren Einsatz so ergÃ¤nzen kann, dass der RÃ¼ckforderungsanspruch die nÃ¶tige Bestimmtheit erlangt und der Erlass einer VerfÃ¼gung mÃ¶glich ist (BGE 112 V 182 Erw. 4b). Indem die Beschwerdegegnerin im Juli 2006, mithin knapp eineinhalb Jahre nach Eingang der Mitteilung der Geburt, die erforderlichen ergÃ¤nzenden AbklÃ¤rungen fÃ¼r die Konkretisierung des RÃ¼ckforderungsanspruchs an die Hand genommen hat, hat sie den ihr zuzubilligenden zeitlichen Rahmen klar Ã¼berschritten.</w:t>
      </w:r>
    </w:p>
    <w:p>
      <w:r>
        <w:t>Â Â Â Â Â Â Â Â  Im Verlaufsbericht vom 25. April 2005, der von der Beschwerdegegnerin in Auftrag gegeben wurde, teilte Dr. F.___ der Beschwerdegegnerin das genaue Geburtsdatum mit (Urk. 8/19), weshalb davon auszugehen ist, dass die Beschwerdegegnerin bereits im April 2005 im Stande war, den RÃ¼ckforderungsanspruch verfÃ¼gungsweise geltend zu machen. Die einjÃ¤hrige Verwirkungsfrist begann somit im April 2005 zu laufen, sodass der Vorbescheid vom 31. August 2006 (Urk. 8/36) erst nach Ablauf der Verwirkungsfrist, mithin nicht rechtzeitig, ergangen ist.</w:t>
      </w:r>
    </w:p>
    <w:p>
      <w:r>
        <w:rPr>
          <w:b/>
        </w:rPr>
        <w:t>E. 7</w:t>
      </w:r>
    </w:p>
    <w:p>
      <w:r>
        <w:t>7.1Â Â Â Â  Die vertretene BeschwerdefÃ¼hrerin hat grundsÃ¤tzlich Anspruch auf eine ProzessentschÃ¤digung. Allerdings rechtfertigt sich hier eine KÃ¼rzung, da einerseits die Herabsetzung der ganzen Rente auf eine Viertelsrente infolge Geburt ihres Sohnes zu Recht erfolgte und andererseits der RÃ¼ckforderungsanspruch verwirkt ist. Daher wurden zwei StreitgegenstÃ¤nde beurteilt, wovon der eine zugunsten der Beschwerdegegnerin und der andere zugunsten der BeschwerdefÃ¼hrerin entschieden wurde, was eine hÃ¤lftige Reduktion der ProzessentschÃ¤digung rechtfertigt. Die ProzessentschÃ¤digung ist daher um die HÃ¤lfte zu kÃ¼rzen und gestÃ¼tzt auf Â§ 34 Abs. 1 und 3 des Gesetzes Ã¼ber das Sozialversicherungsgericht in Verbindung mit Â§ 7 Abs. 1 der Verordnung Ã¼ber die GebÃ¼hren, Kosten und EntschÃ¤digungen vor dem Sozialversicherungsgericht auf Fr. 650.-- (inkl. Barauslagen und Mehrwertsteuer) festzusetzen.</w:t>
      </w:r>
    </w:p>
    <w:p>
      <w:r>
        <w:t>7.2Â Â Â Â  GemÃ¤ss Art. 69 Abs. 1 bis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 Die Kosten sind der unterliegenden Partei aufzuerlegen. Da ein RÃ¼ckforderungsverfahren, da keine Leistungsstreitigkeit, kostenlos ist und die Beschwerde in Bezug auf die Herabsetzung der Invalidenrente abgewiesen wurde, sind die Prozesskosten von der BeschwerdefÃ¼hrerin zu tragen. Die Kosten sind unter BerÃ¼cksichtigung des gesetzlichen Rahmens auf Fr. 500.-- festzusetzen.</w:t>
      </w:r>
    </w:p>
    <w:p>
      <w:r>
        <w:t>Das Gericht erkennt:</w:t>
      </w:r>
    </w:p>
    <w:p>
      <w:r>
        <w:t>1.Â Â Â Â Â Â Â Â  In teilweiser Gutheissung der Beschwerde wird die RÃ¼ckforderungsverfÃ¼gung der Sozialversicherungsanstalt des Kantons ZÃ¼rich, IV-Stelle, vom 13. Dezember 2006 aufgehoben, und es wird festgestellt, dass der RÃ¼ckforderungsanspruch der IV-Stelle verwirkt ist. Im Ãbrigen wird die Beschwerde abgewiesen.</w:t>
      </w:r>
    </w:p>
    <w:p>
      <w:r>
        <w:t>2.Â Â Â Â Â Â Â Â  Die Gerichtskosten von Fr. 500.-- werden der BeschwerdefÃ¼hrerin auferlegt. Rechnung und Einzahlungsschein werden der Kostenpflichtigen nach Eintritt der Rechtskraft zugestellt.</w:t>
      </w:r>
    </w:p>
    <w:p>
      <w:r>
        <w:t>3.Â Â Â Â Â Â Â Â  Die Beschwerdegegnerin wird verpflichtet, der BeschwerdefÃ¼hrerin eine reduzierte ProzessentschÃ¤digung von Fr. 650.--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