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IV.2007.00069 vom 4. Juni 2008</w:t>
      </w:r>
    </w:p>
    <w:p>
      <w:r>
        <w:t>ZH Sozialversicherungsgericht, 2008-06-04, DE</w:t>
      </w:r>
    </w:p>
    <w:p>
      <w:r>
        <w:rPr>
          <w:b/>
        </w:rPr>
        <w:t xml:space="preserve">Quelle: </w:t>
      </w:r>
      <w:r>
        <w:t>https://mcp.opencaselaw.ch/entscheid/zh_sozialversicherungsgericht_IV.2007.00069</w:t>
      </w:r>
    </w:p>
    <w:p>
      <w:r>
        <w:t>FR: ZH_SOZIALVERSICHERUNGSGERICHT IV.2007.00069 du 4 juin 2008</w:t>
      </w:r>
    </w:p>
    <w:p>
      <w:r>
        <w:t>IT: ZH_SOZIALVERSICHERUNGSGERICHT IV.2007.00069 del 4 giugno 2008</w:t>
      </w:r>
    </w:p>
    <w:p>
      <w:pPr>
        <w:pStyle w:val="Heading2"/>
      </w:pPr>
      <w:r>
        <w:t>Erwägungen</w:t>
      </w:r>
    </w:p>
    <w:p>
      <w:r>
        <w:rPr>
          <w:b/>
        </w:rPr>
        <w:t>E. 1</w:t>
      </w:r>
    </w:p>
    <w:p>
      <w:r>
        <w:t>1.1Â Â Â Â  G.___, geboren 1980, verfÃ¼gt Ã¼ber eine mit Diplom der D.___ vom 7. November 2004 (Urk. 10/1/2-3 und 10/45/3-5) abgeschlossene Gesundheits- und Krankenpflegeausbildung (Niveau II; siehe AusbildungsbestÃ¤tigungen vom 7. November 2004 [Urk. 10/26/1 und 10/45/7-8] und 28. September 2006 [Urk. 10/45/6]; vgl. auch Urk. 10/1/4-5, 10/26/1-2, 10/45/1-2, 10/45/9-13 und 10/45/15-25). Per 1. Februar 2005 wurde sie vom Spital A.___, '___', vollzeitlich als diplomierte Pflegefachfrau in der Chirurgischen Klinik angestellt (DirektionsverfÃ¼gung vom 9. November 2004 [Urk. 10/1/6-7 und 10/26/4]). Nachdem die bis 30. April 2005 dauernde Probezeit aufgrund 33-tÃ¤giger krankheitsbedingter Abwesenheit bis 3. Juni 2006 verlÃ¤ngert worden war (DirektionsverfÃ¼gung vom 1. April 2005 [Urk. 10/1/10]), wurde das ArbeitsverhÃ¤ltnis in gegenseitigem Einvernehmen per 30. Juni 2005 aufgelÃ¶st (DirektionsverfÃ¼gung vom 2. Mai 2005 [Urk. 10/1/11-12], rektifiziert am 12. Mai 2005 [Urk. 10/1/8-9]; siehe ArbeitsbestÃ¤tigung vom 3. Juni 2005 [Urk. 10/1/13, 10/26/3 und 10/45/14]).</w:t>
      </w:r>
    </w:p>
    <w:p>
      <w:r>
        <w:t>1.2Â Â Â Â  Mit am 8. Juli 2005 unterzeichnetem und bei der Sozialversicherungsanstalt des Kantons ZÃ¼rich, IV-Stelle, am 13. Juli 2005 eingegangenem Formular (Urk. 10/2) meldete sich G.___ zum Bezug von Leistungen der EidgenÃ¶ssischen Invalidenversicherung an, wobei sie unter anderem die Umschulung auf eine neue TÃ¤tigkeit verlangte (Urk. 10/2/6).</w:t>
      </w:r>
    </w:p>
    <w:p>
      <w:r>
        <w:t>Die Verwaltung zog hierauf den von der Pensionskasse B.___ veranlassten vertrauensÃ¤rztlichen Bericht von Dr. med. C.___, Ãrztin fÃ¼r Allgemeinmedizin, '___', vom 19. April 2005 (Urk. 10/6; vgl. Urk. 10/7), den IK-Auszug vom 21. Juli 2005 (Urk. 10/5) sowie die Arbeitgeberberichte des Spitals A.___ vom 2./9. August 2005 (Urk. 10/8) und der Schule D.___ vom 10. August 2005 (Urk. 10/12) bei. Alsdann erhob sie die medizinischen Berichte von Dr. med. E.___, Arzt fÃ¼r Allgemeinmedizin, '___', vom 18. August 2005 (Urk. 10/13/1-6; samt Beilagen [Urk. 10/13/7-9]) sowie der Klinik F.___, '___' ('___'), vom 19./22. August 2005 (gezeichnet: Dr. med. H.___; Urk. 10/15). Ferner holte sie schriftliche AuskÃ¼nfte von der Arbeitslosenkasse des Kantons ZÃ¼rich ein, bei welcher sich die Versicherte am 30. Juni 2005 zum Bezug von ArbeitslosenentschÃ¤digung angemeldet hatte (Bericht vom 19. August 2005 [Urk. 10/14/1-2; samt Beilagen [Urk. 10/14/3-5]; vgl. auch Urk. 10/10-11). Nach dem Beizug weiterer Unterlagen von der Pensionskasse B.___ (Urk. 10/16-17; worunter: Bericht der Klinik F.___ vom 31. August 2005 [gezeichnet: Dres. med. I.___ und J.___; Urk. 10/17]) und erfolgter Einholung des Zusatzberichts der Klinik F.___ vom 24. November 2005 (gezeichnet: Dr. med. K.___; Urk. 10/18) verneinte die Verwaltung mit VerfÃ¼gung vom 8. Dezember 2005 (Urk. 10/20) einen Anspruch der Versicherten auf berufliche Massnahmen (siehe Feststellungsblatt vom 8. Dezember 2005 [Urk. 10/19]).</w:t>
      </w:r>
    </w:p>
    <w:p>
      <w:r>
        <w:t>Mit Einsprache vom 26. Dezember 2005 (Urk. 10/23; samt Beilagen [Urk. 10/24], worunter: Stellungnahme von Dr. K.___, Klinik F.___, vom 21. Dezember 2005 [Urk. 10/24/1]) bekrÃ¤ftigte die Versicherte ihr auf Umschulung auf einen kÃ¶rperlich weniger anstrengenden Beruf lautendes Leistungsbegehren (Urk. 10/23/3).</w:t>
      </w:r>
    </w:p>
    <w:p>
      <w:r>
        <w:t>Nach bestÃ¤tigtem Einspracheempfang (Schreiben vom 4. Januar 2006 [Urk. 10/25]) nahm die Verwaltung den Bericht der von der Versicherten aufgesuchten Beratungsstelle der Klinik F.___ vom 5. Januar 2006 (gezeichnet: lic. phil. L.___, Fachpsychologin fÃ¼r Berufs- und Laufbahnberatung FSP; Urk. 10/27; samt Beilagen [Urk. 10/26], worunter: Testbogen PSB Horn, AIST und Sozialinteressentest SIT; Urk. 10/26/5-7]) zu den Akten. Alsdann vervollstÃ¤ndigte sie die medizinischen Akten (Berichte der Klinik F.___ vom 12./17./24. Mai 2006 [gezeichnet: Dr. med. M.___ und/oder Dr. K.___; Urk. 10/29] bzw. vom 26./31. Mai 2006 [gezeichnet: Dr. K.___; Urk. 10/30]). Schliesslich wies sie - nach BegrÃ¼ssung des Berufsvorsorgeversicherers (Urk. 10/28) - die Einsprache mit Entscheid vom 20. Juli 2006 (Urk. 10/34, 10/40 und 10/44/6-8) ab (siehe Feststellungsblatt vom 20. Juli 2006 [Urk. 10/32]).</w:t>
      </w:r>
    </w:p>
    <w:p>
      <w:r>
        <w:t>Im Rechtsmittelzug (persÃ¶nliche Vorsprache der Versicherten vom 7. August 2006 [Urk. 10/37-38] und Beschwerdeschrift des inzwischen beigezogenen Rechtsanwalts Hans Schmidt, ZÃ¼rich, vom 24. August 2006 [Urk. 10/39 und 10/44/3-5; vgl. Urk. 10/42-43]) zog die Verwaltung ihren ablehnenden Entscheid in WiedererwÃ¤gung und sprach der Versicherten berufliche Massnahmen in Form der Berufsberatung sowie der AbklÃ¤rung der beruflichen EingliederungsmÃ¶glichkeiten zu, wobei sie gleichzeitig den Umschulungsanspruch bestÃ¤tigte (VerwaltungsverfÃ¼gung vom 17. Oktober 2006 [Urk. 10/48]; vgl. Urk. 10/47 und 10/49-50). GestÃ¼tzt darauf wurde das sozialversicherungsgerichtliche Beschwerdeverfahren Proz.-Nr. '___' mit VerfÃ¼gung vom 23. Oktober 2006 (Urk. 10/54) - antragsgemÃ¤ss (Vernehmlassung vom 17. Oktober 2006 [Urk. 10/51]) - als gegenstandslos geworden abgeschrieben.</w:t>
      </w:r>
    </w:p>
    <w:p>
      <w:r>
        <w:t>1.3Â Â Â Â  Ende Oktober 2006 wurde die Versicherte von der Hochschule fÃ¼r Soziale Arbeit Luzern (nachfolgend: HSA Luzern) zu einem von MÃ¤rz 2007 bis April 2008 dauernden berufsbegleitenden Ausbildungsgang "CAS Case Management" zugelassen (Schreiben vom 26. Oktober 2006 [Urk. 10/53]; siehe Schreiben der Fachhochschule Nordwestschweiz und der Fachhochschule ZÃ¼rich fÃ¼r Soziale Arbeit vom 20. Dezember 2006 betreffend zusÃ¤tzlicher Absolvierung eines Zertifikatskurses "Sozialversicherungsrecht I" von April 2007 bis MÃ¤rz 2008 [Urk. 10/64/3]; vgl. auch Urk. 10/41 und 10/44/10-21). Per 1. Januar 2007 wurde die Versicherte von der N.___ als Case Management-Praktikantin mit 60%igem Arbeitspensum angestellt (Schreiben vom 22. Dezember 2006 [Urk. 10/64/2]).</w:t>
      </w:r>
    </w:p>
    <w:p>
      <w:r>
        <w:t>Mit Vorbescheid vom 16. November 2006 (Urk. 10/56) und VerfÃ¼gung vom 1. Dezember 2006 (Urk. 2/1 = 10/58) sprach die Verwaltung der Versicherten schliesslich Wartezeittaggelder fÃ¼r die Dauer von 24. Januar bis vorerst 17. Oktober 2006 zu (siehe Mitteilung an die zustÃ¤ndige Ausgleichskasse vom 1. Dezember 2006 [Urk. 10/57]), deren HÃ¶he in der Folge mit VerfÃ¼gung vom 18. Dezember 2006 (Urk. 2/2 = 10/60) auf Fr. 157.60 pro Tag festgesetzt wurde.</w:t>
      </w:r>
    </w:p>
    <w:p>
      <w:r>
        <w:t>Mit Schreiben vom 8. und 9. Januar 2008 (Urk. 10/66 und 10/68; samt Beilagen [Urk. 10/69]) liess die Versicherte der Verwaltung die VerfÃ¼gung des Amts fÃ¼r Wirtschaft und Arbeit des Kantons ZÃ¼rich (AWA) vom 19. Dezember 2005 (Urk. 10/21 und 10/22/1-3; vgl. Urk. 10/22/4-6) zukommen, womit die VermittlungsfÃ¤higkeit und folglich der Anspruch auf ArbeitslosenentschÃ¤digung ab 1. Juli 2005 (Zeitpunkt der Anmeldung) verneint worden war, und gleichzeitig die IV-Taggeldberechnung beanstanden.</w:t>
      </w:r>
    </w:p>
    <w:p>
      <w:r>
        <w:rPr>
          <w:b/>
        </w:rPr>
        <w:t>E. 2</w:t>
      </w:r>
    </w:p>
    <w:p>
      <w:r>
        <w:t>2.1Â Â Â Â  Am 1. Januar 2008 sind die im Zuge der 5. IV-Revision revidierten Bestimmungen des Bundesgesetzes Ã¼ber die Invalidenversicherung (IVG), der Verordnung Ã¼ber die Invalidenversicherung (IVV), des Bundesgesetzes Ã¼ber den Allgemeinen Teil des Sozialversicherungsrechts (ATSG) sowie das Bundesgesetz Ã¼ber die Schaffung und die Ãnderung von Erlassen zur Neugestaltung des Finanzausgleichs und der Aufgabenteilung zwischen Bund und Kantonen (NFA) in Kraft getreten. In materiellrechtlicher Hinsicht gilt jedoch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 Weil die angefochtenen VerfÃ¼gungen am 1. beziehungsweise 12. Dezember 2006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Es ist unbestritten und erstellt, dass die BeschwerdefÃ¼hrerin Anspruch auf die bei der HSA Luzern aufgenommene Umschulung zur Case Managerin (mit Praktikantenstelle bei der N.___ und Belegung von Zusatzkursen an der Fachhochschule Nordwestschweiz bzw. Fachhochschule ZÃ¼rich fÃ¼r Soziale Arbeit) und auf Taggelder fÃ¼r die bis zur Ausbildungsaufnahme absolvierte Wartezeit hat, wÃ¤hrend ihr keine Rente zusteht. Streitig und zu prÃ¼fen ist der Beginn der erst mit Wirkung ab 24. Januar 2006 gewÃ¤hrten Wartezeittaggeldausrichtung, namentlich der Anspruch fÃ¼r die Zeit von 8. Oktober 2005 bis 23. Januar 2006.</w:t>
      </w:r>
    </w:p>
    <w:p>
      <w:r>
        <w:t>2.3Â Â Â Â  Versicherte, die zu mindestens 50 % arbeitsunfÃ¤hig sind und auf den Beginn bevorstehender Eingliederungsmassnahmen warten mÃ¼ssen, haben fÃ¼r die Wartezeit Anspruch auf Taggeld. Der Anspruch beginnt im Zeitpunkt, in welchem die IV-Stelle aufgrund ihrer AbklÃ¤rungen feststellt, dass Eingliederungsmassnahmen angezeigt sind, spÃ¤testens aber vier Monate nach Eingang der Anmeldung (Art. 18 Abs. 1 und 2 IVV, erlassen gestÃ¼tzt auf Art. 22 Abs. 3 IVG in der bis Ende 2003 gÃ¼ltig gewesenen und Art. 22 Abs. 6 IVG in der seit 1. Januar 2004 geltenden Fassung). Der Anspruch auf das Taggeld wÃ¤hrend der Wartezeit setzt voraus, dass die versicherte Person in der gewohnten ErwerbstÃ¤tigkeit im Sinne der Rechtsprechung eine mindestens 50%ige ArbeitsunfÃ¤higkeit aufweist und die EingliederungsfÃ¤higkeit in subjektiver und objektiver Hinsicht soweit rechtsgenÃ¼glich erstellt ist, dass Eingliederungsmassnahmen - und nicht bloss AbklÃ¤rungsmassnahmen - ernsthaft in Frage kommen. Nicht erforderlich ist hingegen, dass die DurchfÃ¼hrung der Eingliederungsmassnahmen bereits beschlossen ist (Urteil des damaligen EidgenÃ¶ssischen Versicherungsgerichts [EVG] vom 13. September 2006 in Sachen G. [I 163/06] Erw. 2, mit Hinweis auf BGE 117 V 277 Erw. 2a, AHI 1997 S. 172 Erw. 3a sowie Urteil des EVG vom 26. August 2003 in Sachen O. [U 753/02] Erw. 4, mit weiteren Hinweisen).</w:t>
      </w:r>
    </w:p>
    <w:p>
      <w:r>
        <w:t>Art. 18 Abs. 2 IVV legt als Anspruchsbeginn fÃ¼r Wartezeittaggelder den Zeitpunkt fest, in welchem die IV-Stelle aufgrund ihrer AbklÃ¤rungen feststellt, dass Eingliederungsmassnahmen angezeigt sind, spÃ¤testens aber vier Monate nach Eingang der Anmeldung. WÃ¤hrend der erste mÃ¶gliche Zeitpunkt von verschiedenen Faktoren abhÃ¤ngt, lÃ¤sst sich der zweite - auf welchen sich die BeschwerdefÃ¼hrerin beruft - von der Anmeldung her genau errechnen. Vom Wortlaut her ist klar, dass versicherte Personen spÃ¤testens vier Monate nach Eingang der Anmeldung Anspruch auf Wartezeittaggelder haben sollen (zur Streichung dieses Passus im revidierten Art. 18 Abs. 2 IVV [in der ab 1. Januar 2008 gÃ¼ltigen Fassung] vgl. ErlÃ¤uterungen des BSV zu den Ãnderungen der IVV), dies natÃ¼rlich nur, wenn die Anspruchsvoraussetzung der objektiven und subjektiven EingliederungsfÃ¤higkeit gegeben ist und Eingliederungsmassnahmen somit ernsthaft in Frage kommen (vgl. Meyer-Blaser, Rechtsprechung des Bundesgerichts zum IVG, ZÃ¼rich 1997, S. 178 f.). Sinn und Zweck der Wartezeittaggelderregelung sowie deren Entstehungsgeschichte zeigen, dass der Wortlaut den wahren Sinn der Bestimmung wiedergibt (vgl. BGE 128 V 118 Erw. 3b, mit Hinweisen). Die Invalidenversicherung wird vom Grundsatz "Eingliederung vor Rente" beherrscht. Die Eingliederung geht der Rente immer dann vor, wenn der versicherten Person zugemutet werden kann, sich Eingliederungsmassnahmen zu unterziehen, nach deren DurchfÃ¼hrung voraussichtlich keine (teil-)rentenbegrÃ¼ndende InvaliditÃ¤t mehr besteht. Mit der Ausrichtung von Taggeldern soll der Lebensunterhalt wÃ¤hrend der Wartezeit respektive wÃ¤hrend der Eingliederungsmassnahme sichergestellt werden. Daraus ergibt sich, dass Taggeldleistungen nur dann den gesetzgeberischen Sinn erfÃ¼llen, wenn sie in dieser Zeit effektiv ausgerichtet werden (vgl. Meyer-Blaser, Die Tragweite des Grundsatzes "Eingliederung vor Rente", und Boltshauser, Das Regime der IV-Wartezeittaggelder, beide in: Schaffhauser/Schlauri [Hrsg.], Rechtsfragen der Eingliederung Behinderter, St. Gallen 2000, S. 12 und 79). Diesem Anliegen wurde denn auch mit der Ãnderung der IVV auf den 1. Januar 1985 Rechnung getragen. WÃ¤hrend bis zu diesem Zeitpunkt ein Wartezeittaggeld frÃ¼hestens gewÃ¤hrt werden konnte, wenn konkrete Eingliederungsmassnahmen angeordnet waren und auch dann lÃ¤ngstens fÃ¼r insgesamt 120 Tage (Art. 8 Abs. 2 IVV in der bis 31. Dezember 1984 geltenden Fassung), setzt die Regelung seit 1. Januar 1985 den Anfangszeitpunkt mit der Feststellung, dass Eingliederungsmassnahmen angezeigt sind, gleich, gewÃ¤hrt jedoch ein Wartezeittaggeld spÃ¤testens vier Monate nach Eingang der Anmeldung und hebt die zeitliche Befristung auf. In den ErlÃ¤uterungen zur Ãnderung der IVV auf den 1. Januar 1985 wurde dies damit begrÃ¼ndet, dass es FÃ¤lle gebe, in denen die Festlegung einer passenden Eingliederung und die Suche nach einem geeigneten Eingliederungsplatz sowie die administrative Abwicklung verhÃ¤ltnismÃ¤ssig viel Zeit erforderten. In der Zwischenzeit bleiben versicherte Personen ohne finanzielle Leistungen seitens der IV, sofern nicht ein Rentenanspruch entstehe. Deshalb solle nach der vorgeschlagenen Regelung der Anspruch auf Taggeld nicht erst entstehen, wenn Eingliederungsmassnahmen angeordnet seien, sondern bereits dann, wenn solche grundsÃ¤tzlich in Aussicht genommen wÃ¼rden, spÃ¤testens aber vier Monate seit Eingang der Anmeldung. Damit werde die Entstehung eines Rentenanspruchs in dieser ungeklÃ¤rten Situation verhindert (ZAK 1984 S. 412 f.). Dementsprechend fÃ¼hrte und fÃ¼hrt das Bundesamt fÃ¼r Sozialversicherungen (BSV) im Kreisschreiben Ã¼ber den Anspruch auf Taggelder der Invalidenversicherung (KSTG) aus, der Wartezeittaggeldanspruch beginne im Zeitpunkt, in dem die IV-Stelle feststelle, dass Eingliederungsmassnahmen grundsÃ¤tzlich angezeigt seien und im Hinblick darauf weitere Vorkehren anordne (z.B. Suche eines geeigneten Umschulungsplatzes), spÃ¤testens aber vier Monate nach Eingang der Anmeldung. Dies bedeute, dass die entsprechenden VorabklÃ¤rungen normalerweise innerhalb dieser Zeitspanne abzuschliessen seien (Rz. 1044 KSTG; heute: Rz. 1048 KSTG). Dass sich diese Regelung mit dem Grundsatz "Eingliederung vor Rente" besser vereinbaren lÃ¤sst als die frÃ¼here und sie im Ãbrigen auch gesetzmÃ¤ssig ist, hat das EVG wiederholt bestÃ¤tigt (Urteil des EVG vom 26. August 2003 in Sachen O. [I 753/02] Erw. 4, mit Hinweis auf BGE 121 V 192 Erw. 4c und 116 V 89 Erw. 2b, je mit weiteren Hinweisen).</w:t>
      </w:r>
    </w:p>
    <w:p>
      <w:r>
        <w:rPr>
          <w:b/>
        </w:rPr>
        <w:t>E. 2.4</w:t>
      </w:r>
    </w:p>
    <w:p>
      <w:r>
        <w:t>2.4.1Â Â  Unbestrittenermassen hatte die BeschwerdefÃ¼hrerin bereits wÃ¤hrend ihrer Gesundheits- und Krankenpflegeausbildung MÃ¼he mit den mit der Berufswahl verbundenen kÃ¶rperlichen Anforderungen. Dies infolge einer dekompensierten Knick-/Senkfuss-Problematik mit mehreren Operationen (1994, 1995 und im Oktober 2004). Wie die Beschwerdegegnerin mittlerweile zu Recht anerkennt, ist die BeschwerdefÃ¼hrerin deswegen in ihrer angestammten TÃ¤tigkeit als Pflegefachfrau zu mindestens 50 % arbeitsunfÃ¤hig, was zur Aufgabe der belastungsbedingt nicht mehr zumutbaren BerufstÃ¤tigkeit gefÃ¼hrt hat und Eingliederungsmassnahmen der IV als angezeigt erscheinen lÃ¤sst. Die von Dr. C.___ im Bericht vom 19. April 2005 (Urk. 10/6) gehegte Hoffnung, die BeschwerdefÃ¼hrerin werde ihre PflegerinnentÃ¤tigkeit ab Sommer 2005 wieder voll ausÃ¼ben kÃ¶nnen, hat sich in der Folge rasch zerschlagen (vgl. Bericht von Dr. E.___ vom 18. August 2005 [Urk. 10/13/5-6], Berichte der Klinik F.___ vom 3. August 2005 [Urk. 10/13/8-9], 10. August 2005 [Urk. 10/13/7], 19./22. August 2005 [Urk. 10/15/3-6], 31. August 2005 [Urk. 10/17], 24. November 2005 [Urk. 10/18], 12. Mai 2006 [Urk. 29/7-8], 17./24. Mai 2006 [Urk. 10/29/1-6] und 26./31. Mai 2006 [Urk. 10/30] sowie Stellungnahme der Klinik F.___ vom 21. Dezember 2005 [Urk. 10/24/1]).</w:t>
      </w:r>
    </w:p>
    <w:p>
      <w:r>
        <w:t>Fraglich ist einzig, ob die BeschwerdefÃ¼hrerin nach der bei der Beschwerdegegnerin am 13. Juli 2005 eingegangenen IV-Anmeldung vom 8. Juli 2005 (Urk. 10/2) auf entsprechende Eingliederungsmassnahmen gewartet hat. Nach Meinung der Beschwerdegegnerin soll die BeschwerdefÃ¼hrerin wÃ¤hrend laufendem Eingliederungsverfahren ein Theologiestudium aufgenommen und freiwillig wieder abgebrochen haben, womit die 4-monatige Frist gemÃ¤ss Art. 18 Abs. 2 IVV erst am 24. Januar 2006 erstanden worden sei und folglich erst mit Wirkung ab diesem Zeitpunkt einen Anspruch auf Wartzeittaggeld ausgelÃ¶st habe (siehe Urk. 9 in Verbindung mit Urk. 10/55). DemgegenÃ¼ber stellt sich die BeschwerdefÃ¼hrerin auf den Standpunkt, es kÃ¶nne ihr nicht angelastet werden, dass sie eigene EingliederungsbemÃ¼hungen unternommen habe, wÃ¤hrend die Beschwerdegegnerin untÃ¤tig geblieben sei, weshalb fÃ¼r die Fristberechnung und damit fÃ¼r den Anspruchsbeginn das Datum der IV-Anmeldung massgebend sei, mithin der 8. Juli 2005 (Urk. 1).</w:t>
      </w:r>
    </w:p>
    <w:p>
      <w:r>
        <w:t>2.4.2Â Â  In den Akten ist erstmals Anfang August 2005 von der eventuellen Aufnahme eines Studiums, wie beispielsweise der Theologie, im Herbst 2005 die Rede (Bericht der Klinik F.___ vom 3. August 2005 [Urk. 10/13/8-9, insbes. 10/13/9]). Den weiteren Akten ist zu entnehmen, dass die BeschwerdefÃ¼hrerin nach dem Besuch eines von 26. bis 27. August 2005 dauernden EinfÃ¼hrungskurses per 1. September 2005 eine Ausbildung beim Institut O.___, '___', aufnahm, bei gleichzeitigem Beginn eines Praktikums bei der Stiftung P.___, '___' (Bericht der Klinik F.___ vom 24. November 2005 [Urk. 10/18, insbes. 10/18/3]; VerfÃ¼gung des AWA vom 19. Dezember 2005 [Urk. 10/21 = 10/22/1-3, insbes. 10/21/3 und 10/22/3). Aus der VerfÃ¼gung des AWA vom 19. Dezember 2005 (Urk. 10/21 = 10/22/1-3) und dem entsprechenden Ãberweisungsschreiben der Arbeitslosenkasse des Kantons ZÃ¼rich vom 3. November 2005 (Urk. 10/22/4-6, insbes. 10/22/5) geht zwar hervor, dass vom Institut O.___ bereits mit Schreiben vom 28. Juli 2005 bestÃ¤tigt worden ist, dass die BeschwerdefÃ¼hrerin per 1. September 2005 als Studentin aufgenommen worden sei. Die interne Berufsberatung der Beschwerdegegnerin war nun aber - soweit ersichtlich - weder bis Ende Juli 2005 noch bis Ende August 2005 tÃ¤tig geworden (vgl. Feststellungsblatt vom 8. Dezember 2005 [Urk. 10/19]). Es erstaunt daher nicht, dass - wie im Bericht der Berufs- und Laufbahnberatung der Klinik F.___ vom 5. Januar 2006 (Urk. 10/27) festgehalten wurde - der fragliche Ausbildungsgang von der BeschwerdefÃ¼hrerin "etwas Ã¼bereilig" und "um wieder Struktur zu bekommen" selbstÃ¤ndig geplant und in Angriff genommen worden ist (Urk. 10/27/3).</w:t>
      </w:r>
    </w:p>
    <w:p>
      <w:r>
        <w:t>Im Lichte dieser Aktenlage erscheint ausgewiesen, dass die objektive EingliederungsfÃ¤higkeit von der Beschwerdegegnerin stets als gegeben erachtet wurde und die zunÃ¤chst rein medizinisch ausgerichteten AbklÃ¤rungen der Beschwerdegegnerin vorab der Frage dienten, ob denn Ã¼berhaupt ein prÃ¤sumtiv invalidisierender Gesundheitsschaden besteht, was schliesslich mit einiger VerzÃ¶gerung bejaht wurde. Dass Eingliederungsmassnahmen mit Bejahung eines erheblichen Gesundheitsschadens und daraus resultierender mindestens 50%iger ArbeitsunfÃ¤higkeit richtigerweise schon lÃ¤ngst hÃ¤tten in Betracht gezogen werden mÃ¼ssen, ergibt sich wiederum daraus, dass die Beschwerdegegnerin mit (WiedererwÃ¤gungs-)Entscheid vom 17. Oktober 2006 (Urk. 10/48) formell zwar zunÃ¤chst nur die Berufsberatung respektive AbklÃ¤rung der beruflichen EingliederungsmÃ¶glichkeiten durch die interne Berufsberatung gewÃ¤hrt, den Umschulungsanspruch aber sogleich und ohne jegliche berufsberaterische Weiterungen bestÃ¤tigt hat (Urk. 10/48/1). An der subjektiven EingliederungsfÃ¤higkeit der BeschwerdefÃ¼hrerin ist - was allseits unbestritten ist - seit jeher nicht zu zweifeln. Selbst wenn die BeschwerdefÃ¼hrerin, nachdem sie nie von einem Berufsberater der Beschwerdegegnerin kontaktiert worden war, frÃ¼h eigene EingliederungsbemÃ¼hungen unternommen, Anfang September 2005 eine ohne Mitwirkung der Beschwerdegegnerin ausgewÃ¤hlte Ausbildung begonnen und diese Ende September 2005 wieder abgebrochen hat, kann angesichts der dargelegten UmstÃ¤nde nicht davon ausgegangen werden, die BeschwerdefÃ¼hrerin habe trotz IV-Anmeldung Ã¼berhaupt nicht auf die DurchfÃ¼hrung von Eingliederungsmassnahmen der Beschwerdegegnerin gewartet. Dass die BeschwerdefÃ¼hrerin lediglich in wohlverstandener Schadenminderung bestrebt war, eine Invalidisierung zu vermeiden, zeigt sich nicht zuletzt in der - nach Ausbleiben jeglicher BeratungsbemÃ¼hungen durch die Beschwerdegegnerin gleichsam ersatzweisen - Inanspruchnahme der Berufs- und Laufbahnberatung der Klinik F.___ Anfang November 2005. Da die selbstÃ¤ndig und Ã¼berstÃ¼rzt aufgenommene Ausbildung Ende September 2005, mithin schon vor Ablauf von vier Monaten nach Eingang des Leistungsbegehrens (13. Juli 2005) aufgegeben wurde, geht es im Lichte der oben dargelegten Intention des Gesetzgebers (Erw. 2.3) nicht an, mit dem Ausbildungsabbruch gleichsam eine neue viermonatige Frist bis zum Wartezeittaggelderhalt laufen lassen zu wollen. Ob der Ausbildungsabbruch freiwillig erfolgte oder nicht, kann dahingestellt bleiben. Massgebend fÃ¼r die FristauslÃ¶sung bleibt jedenfalls die Leistungsanmeldung. Abzustellen ist allerdings nicht, wie die BeschwerdefÃ¼hrerin annimmt, auf das Datum der Unterzeichnung des Leistungsbegehrens (8. Juli 2005), sondern auf den Zeitpunkt des Eingangs der IV-Anmeldung bei der Beschwerdegegnerin, mithin vorliegend auf den 13. Juli 2005.</w:t>
      </w:r>
    </w:p>
    <w:p>
      <w:r>
        <w:t>2.4.3Â Â  Demnach ist der Anspruch der BeschwerdefÃ¼hrerin grundsÃ¤tzlich mit Wirkung ab dem 13. Oktober 2005 (vier Monate nach der Anmeldung vom 13. Juli 2005) zu bejahen. Zu beachten bleibt allerdings, dass die BeschwerdefÃ¼hrerin bis 31. Oktober 2005 zufolge Ã¤rztlich attestierter 100%iger ArbeitsunfÃ¤higkeit hinsichtlich jedweder TÃ¤tigkeit von 5. bis 31. Oktober 2005 mit von 15. bis 26. Oktober 2005 dauernder stationÃ¤rer Intensivrehabilitation in der Klinik F.___ (Berichte vom 24. November 2005 [Urk. 10/18, insbes. 10/18/3] und 24. Mai 2006 [Urk. 10/295-6, insbes. 10/29/5]) vorÃ¼bergehend nicht eingliederungsfÃ¤hig und damit vorlÃ¤ufig nicht anspruchsberechtigt war.</w:t>
      </w:r>
    </w:p>
    <w:p>
      <w:r>
        <w:rPr>
          <w:b/>
        </w:rPr>
        <w:t>E. 3</w:t>
      </w:r>
    </w:p>
    <w:p>
      <w:r>
        <w:t>3.1Â Â Â Â  Zusammengefasst ist zunÃ¤chst der Prozess, soweit die Frage der Taggeldberechnung betreffend (VerwaltungsverfÃ¼gung vom 18. Dezember 2006), als gegenstandslos geworden (nach wiedererwÃ¤gungsweiser Zusprechung eines IV-Taggeldes von Fr. 172.-- anstatt der ursprÃ¼nglich verfÃ¼gten Fr. 157.60 pro Tag) beziehungsweise als durch RÃ¼ckzug erledigt (auf Zusprechung eines IV-Taggeldes von Fr. 175.20 pro Tag lautendes Beschwerdebegehren) abzuschreiben. Alsdann ist in teilweiser Gutheissung der Beschwerde im verbleibenden Umfang, das heisst soweit die Frage des Anspruchsbeginns auf Wartezeittaggelder betreffend (VerwaltungsverfÃ¼gung vom 1. Dezember 2006), festzustellen, dass die BeschwerdefÃ¼hrerin grundsÃ¤tzlich bereits mit Wirkung ab 13. Oktober 2005 (vier Monate nach dem am 13. Juli 2005 erfolgten Eingang der Leistungsanmeldung bei der Beschwerdegegnerin) Anspruch auf Wartezeittaggelder hat (und zwar in der mit VerwaltungsverfÃ¼gung vom 20. MÃ¤rz 2008 berechneten HÃ¶he von Fr. 172.-- pro Tag), wobei die Anspruchsberechtigung fÃ¼r die Zeit bis 31. Oktober 2005 entfÃ¤llt.</w:t>
      </w:r>
    </w:p>
    <w:p>
      <w:r>
        <w:t>3.2Â Â Â Â  AusgangsgemÃ¤ss ist die auszufÃ¤llende Gerichtskostenpauschale der Ã¼bers Ganze betrachtet weit Ã¼berwiegend unterliegenden Beschwerdegegnerin aufzuerlegen (Art. 69 Abs. 1 bis IVG in Verbindung mit Â§ 33 GSVGer). Ãberdies ist die Beschwerdegegnerin im Lichte dessen zur Bezahlung einer angemessenen, ohne RÃ¼cksicht auf den Streitwert nach der Bedeutung der Streitsache, der Schwierigkeit des Prozesses und dem Mass des praktisch vollstÃ¤ndigen Obsiegens entsprechenden ProzessentschÃ¤digung an die anwaltlich vertretene BeschwerdefÃ¼hrerin zu verpflichten (inkl. Barauslagen und 7.6 % MWSt; Art. 61 lit. g ATSG in Verbindung mit Â§ 34 GSVGer und Â§ 7 f. der Verordnung Ã¼ber die GebÃ¼hren, Kosten und EntschÃ¤digungen vor dem Sozialversicherungsgericht [GebV SVGer]). Damit wird das Gesuch der BeschwerdefÃ¼hrerin um GewÃ¤hrung der unentgeltlichen Rechtspflege (unentgeltliche ProzessfÃ¼hrung und unentgeltliche Rechtsvertretung) praxisgemÃ¤ss gegenstandslos.</w:t>
      </w:r>
    </w:p>
    <w:p>
      <w:r>
        <w:t>Das Gericht beschliesst:</w:t>
      </w:r>
    </w:p>
    <w:p>
      <w:r>
        <w:t>Der Prozess wird, soweit die Frage der Taggeldberechnung betreffend (VerwaltungsverfÃ¼gung vom 18. Dezember 2006), im Sinne der ErwÃ¤gungen als gegenstandslos geworden beziehungsweise als durch RÃ¼ckzug erledigt abgeschrieben.</w:t>
      </w:r>
    </w:p>
    <w:p>
      <w:r>
        <w:t>und erkennt sodann:</w:t>
      </w:r>
    </w:p>
    <w:p>
      <w:r>
        <w:t>1.Â Â Â Â Â Â Â Â  In teilweiser Gutheissung der Beschwerde im verbleibenden Umfang wird in AbÃ¤nderung der VerwaltungsverfÃ¼gung vom 1. Dezember 2006 festgestellt, dass die BeschwerdefÃ¼hrerin grundsÃ¤tzlich bereits mit Wirkung ab 13. Oktober 2005 Anspruch auf Wartezeittaggelder hat, wobei die Anspruchsberechtigung fÃ¼r die Zeit bis 31. Oktober 2005 entfÃ¤llt.</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Zustellung gegen Empfangsschein an:</w:t>
      </w:r>
    </w:p>
    <w:p>
      <w:r>
        <w:t>- Rechtsanwalt Hans Schmidt</w:t>
      </w:r>
    </w:p>
    <w:p>
      <w:r>
        <w:t>- Sozialversicherungsanstalt des Kantons ZÃ¼rich, IV-Stelle, unter Beilage einer Kopie von Urk. 18 sowie eines Doppels von Urk. 21</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