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IV.2007.00052 vom 14. August 2008</w:t>
      </w:r>
    </w:p>
    <w:p>
      <w:r>
        <w:t>ZH Sozialversicherungsgericht, 2008-08-14, DE</w:t>
      </w:r>
    </w:p>
    <w:p>
      <w:r>
        <w:rPr>
          <w:b/>
        </w:rPr>
        <w:t xml:space="preserve">Quelle: </w:t>
      </w:r>
      <w:r>
        <w:t>https://mcp.opencaselaw.ch/entscheid/zh_sozialversicherungsgericht_IV.2007.00052</w:t>
      </w:r>
    </w:p>
    <w:p>
      <w:r>
        <w:t>FR: ZH_SOZIALVERSICHERUNGSGERICHT IV.2007.00052 du 14 août 2008</w:t>
      </w:r>
    </w:p>
    <w:p>
      <w:r>
        <w:t>IT: ZH_SOZIALVERSICHERUNGSGERICHT IV.2007.00052 del 14 agosto 2008</w:t>
      </w:r>
    </w:p>
    <w:p>
      <w:pPr>
        <w:pStyle w:val="Heading2"/>
      </w:pPr>
      <w:r>
        <w:t>Erwägungen</w:t>
      </w:r>
    </w:p>
    <w:p>
      <w:r>
        <w:rPr>
          <w:b/>
        </w:rPr>
        <w:t>E. 3</w:t>
      </w:r>
    </w:p>
    <w:p>
      <w:r>
        <w:t>3.1Â Â Â Â  Die Verwaltung hat die massgeblichen Gesetzesbestimmungen Ã¼ber die Voraussetzungen fÃ¼r den Anspruch auf eine Invalidenrente (Art. 28 Abs. 1 IVG) sowie die Bemessung der InvaliditÃ¤t aufgrund eines Einkommensvergleiches (Art. 16 des Bundesgesetzes Ã¼ber den Allgemeinen Teil des Sozialversicherungsrechts, ATSG, in Verbindung mit Art. 28 Abs. 2 IVG), zutreffend dargelegt, weshalb mit nachstehenden ErgÃ¤nzungen darauf verwiesen werden kann.</w:t>
      </w:r>
    </w:p>
    <w:p>
      <w:r>
        <w:t>3.2Â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3.3Â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130 V 77 Erw. 3.2.3, Urteil des EidgenÃ¶ssischen Versicherungsgerichtes in Sachen M. vom 6. November 2006, I 465/05,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3.4Â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4</w:t>
      </w:r>
    </w:p>
    <w:p>
      <w:r>
        <w:t>4.1Â Â Â Â  Mit VerfÃ¼gungen vom 23. Januar sowie 10. Februar 2004 sprach die Beschwerdegegnerin dem BeschwerdefÃ¼hrer eine ganze Rente ab 1. Mai 2002 zu (Urk. 10/174/3, Urk. 10/176/1). Dabei stÃ¼tzte sie sich gemÃ¤ss Feststellungsblatt vom 1. Oktober 2003 auf die Arztberichte von Dr. A.___ Spezialarzt FMH fÃ¼r Chirurgie, spez. Handchirurgie vom 19. MÃ¤rz 2002 sowie 16. Januar 2003 und Dr. B.___ Oberarzt Schulter-/Ellbogensprechstunde, Klinik E.___ vom 25. Februar 2003 sowie 7. August 2003, wonach seit dem 6. Mai 2002 aufgrund der Schulterproblematik eine volle ArbeitsunfÃ¤higkeit bestehe (Urk. 10/165/2-3).</w:t>
      </w:r>
    </w:p>
    <w:p>
      <w:r>
        <w:t>Â Â Â Â Â Â Â Â  In der angefochtenen VerfÃ¼gung vom 28. November 2006 sodann stÃ¼tzte sich die Beschwerdegegnerin insbesondere auf die medizinischen Berichte von Dr. J.___ sowie der Ãrzte des UniversitÃ¤tsspitals K.___, wonach sich der Gesundheitszustand verbessert habe und nun eine volle ArbeitsfÃ¤higkeit vorliege (Urk. 2 S. 2).</w:t>
      </w:r>
    </w:p>
    <w:p>
      <w:r>
        <w:t>4.2Â Â Â Â  Der BeschwerdefÃ¼hrer machte demgegenÃ¼ber geltend, der orthopÃ¤dische Bericht habe eine unverÃ¤nderte (Teil-) Diagnose und eine unverÃ¤nderte bildgebende Situation im Schulterbereich ergeben. Der psychiatrische Bericht sei sodann ohne Kenntnisse der umfassenden Anamnese erstattet worden. Beiden Berichten sei nicht zu entnehmen, inwiefern sich der Gesundheitszustand seit Erlass des Rentenentscheides im Februar 2004 erheblich und dauerhaft verÃ¤ndert habe (Urk. 1 S. 6 Ziff. 11). Bei der Festlegung des Invalideneinkommens (richtig wohl: Valideneinkommen) sei zudem zu berÃ¼cksichtigen, dass die Mitarbeit im Betrieb des Vaters gewisse Karriereschritte ermÃ¶glicht hÃ¤tte (Urk. 1 S. 9 Ziff. 16).</w:t>
      </w:r>
    </w:p>
    <w:p>
      <w:r>
        <w:t>4.3Â Â Â Â  Strittig und zu prÃ¼fen ist somit, ob im Zeitpunkt der Rentenaufhebung per Januar 2007 im Vergleich zum Zeitpunkt des Rentenbeginns am 1. Mai 2002 eine fÃ¼r den Rentenanspruch erhebliche medizinische oder erwerbliche Ãnderung eingetreten ist.</w:t>
      </w:r>
    </w:p>
    <w:p>
      <w:r>
        <w:rPr>
          <w:b/>
        </w:rPr>
        <w:t>E. 5</w:t>
      </w:r>
    </w:p>
    <w:p>
      <w:r>
        <w:t>5.1Â Â Â Â  Dr. med. A.___, der den BeschwerdefÃ¼hrer behandelt und operiert hat, diagnostizierte in seinem Bericht vom 19. MÃ¤rz 2002 mit Auswirkung auf die ArbeitsfÃ¤higkeit ein schmerzhaftes Neurom des Ramus palmaris nervi mediani mit Hyperpathie (Urk. 10/136/3 lit. A) und hielt fÃ¼r die zuletzt ausgeÃ¼bte TÃ¤tigkeit eine ArbeitsunfÃ¤higkeit von 100 % ab 25. September 2001 fest, nachdem er die ArbeitsunfÃ¤higkeit bereits fÃ¼r die Zeit vom 7. Juni 2000 bis 24. September 2001 auf 50 beziehungsweise 100 % festgelegt hatte (Urk. 10/136/3 lit. B). Eine Verbesserung der hyperpathischen Beschwerden sei nur sehr langsam und Ã¼ber viele Jahre mÃ¶glich, es empfehle sich eine Umschulung auf eine leicht manuellbelastende TÃ¤tigkeit. In einer solchen kÃ¶nnte der BeschwerdefÃ¼hrer voll arbeitsfÃ¤hig sein (Urk. 10/136/4 lit. D.7).</w:t>
      </w:r>
    </w:p>
    <w:p>
      <w:r>
        <w:t>Â Â Â Â Â Â Â Â  Am 16. Januar 2003 hielt Dr. A.___ den BeschwerdefÃ¼hrer in der bisherigen TÃ¤tigkeit als Reiniger als zu 50 % arbeitsfÃ¤hig vom 7. Juni bis 2. Oktober 2000 sowie zu 100 % ab 3. Oktober 2000 bis auf weiteres (Urk. 10/155/3 lit. B). In TÃ¤tigkeiten, fÃ¼r welche die linke Hand manuell nicht belastet werde, kÃ¶nne der BeschwerdefÃ¼hrer 100 % arbeitsfÃ¤hig sein. Zu berÃ¼cksichtigen seien allerdings die neuen Schulterprobleme, welche jedoch von anderer Seite beurteilt werden mÃ¼ssten (Urk. 10/155/4).</w:t>
      </w:r>
    </w:p>
    <w:p>
      <w:r>
        <w:t>5.2Â Â Â Â  PD Dr. med. B.___, Facharzt FMH fÃ¼r OrthopÃ¤dische Chirurgie und Traumatologie des Bewegungsapparates, sowie Dr. med. D.___, UniversitÃ¤tsklinik E.___, untersuchten den BeschwerdefÃ¼hrer am 20. Januar 2003 in der Schulter-/Ellbogensprechstunde und diagnostizierten eine traumatische Rezidivluxation Schulter rechts antero-inferior mit Labrum- und Glenoiddefekt rechts. Der Operationstermin sei auf den 27. Mai 2003 festgelegt, bis dahin bestehe eine ArbeitsunfÃ¤higkeit von 100 % (Urk. 10/156/3).</w:t>
      </w:r>
    </w:p>
    <w:p>
      <w:r>
        <w:t>Â Â Â Â Â Â Â Â  Am 7. August 2003 fÃ¼hrte Dr. B.___ aus, bei der letzten Untersuchung am 9. Juli 2003 sei es dem BeschwerdefÃ¼hrer nicht gut gegangen. Die intraoperativ entnommenen Proben hÃ¤tten einen Low grade Infekt mit Propionibacterium acnes ergeben. Die Prognose sei unklar, Ã¼blicherweise sei auch der Verlauf langwierig. Im Moment sei er nicht arbeitsfÃ¤hig, eine definitive Beurteilung sei nicht mÃ¶glich (Urk. 10/161/3).</w:t>
      </w:r>
    </w:p>
    <w:p>
      <w:r>
        <w:t>5.3Â Â Â Â  Am 16. November 2004 hielt Dr. med. F.___, Oberarzt OrthopÃ¤die, UniversitÃ¤tsklinik E.___, fest, der Gesundheitszustand des BeschwerdefÃ¼hrers habe sich seit Beginn der Behandlung im Januar 2003 verbessert (Urk. 10/182/3 Ziff. 1). Am 27. Mai 2003 sei eine Stabilisation nach Latarjet der Schulter rechts vorgenommen worden. Dies habe wÃ¤hrend der postoperativen Rehabilitation eine 100%ige ArbeitsunfÃ¤higkeit zur Folge. Eine Arbeitsaufnahme fÃ¼r leichte administrative Arbeiten sei in der Regel jedoch nach drei bis vier Wochen mÃ¶glich, schwere kÃ¶rperliche Arbeit mit ÃberkopftÃ¤tigkeit in der Regel erst nach drei bis vier Monaten. Der nachgewiesene Low grade Infekt mit Propionibacterium acnes bedinge eine Antibiotikatherapie von ungefÃ¤hr sechs Monaten und habe vermutlich auch fÃ¼r leichtere Arbeiten eine TeilarbeitsunfÃ¤higkeit zur Folge (Urk. 10/182/3 Ziff. 2). Die Antibiotikatherapie sei am 15. Dezember 2003 abgesetzt und eine ArbeitsunfÃ¤higkeit von 100 % noch bis zur nÃ¤chsten Kontrolle attestiert worden. Zu dieser sei der BeschwerdefÃ¼hrer jedoch nicht erschienen, so dass eine abschliessende Beurteilung nicht mÃ¶glich sei. Sollte der Infekt folgenlos abgeheilt sein und die Schulter wie bei der letzten Untersuchung stabil bleiben, sei dem BeschwerdefÃ¼hrer auch eine schulterbelastende TÃ¤tigkeit wieder zu 100 % zumutbar (Urk. 10/182/3 Ziff. 3).</w:t>
      </w:r>
    </w:p>
    <w:p>
      <w:r>
        <w:t>5.4Â Â Â Â  Dr. med. G.___, stellvertretender Teamleiter Schulter - Ellbogen, OrthopÃ¤die der UniversitÃ¤tsklinik E.___, nannte in seinem Bericht vom 5. Juli 2005 folgende Diagnosen (Urk. 10/190/3):</w:t>
      </w:r>
    </w:p>
    <w:p>
      <w:r>
        <w:t>- persistierende Schmerzen bei Status nach Stabilisation nach Latarjet Schulter rechts am 27. Mai 2003 bei Rezidiv einer Schulterluxation rechts mit nachgewiesenem Low grade Infekt mit Propionibacterium acnes</w:t>
      </w:r>
    </w:p>
    <w:p>
      <w:r>
        <w:t>- Status nach Schulterarthroskopie, DÃ©bridement, Refixation der Bicepssehne und des Labrums mit Kapselbandkomplex rechts im Mai 2002</w:t>
      </w:r>
    </w:p>
    <w:p>
      <w:r>
        <w:t>- Status nach sechsmaliger Operation an der linken Hand bei Status nach Trauma am 9. Dezember 1999</w:t>
      </w:r>
    </w:p>
    <w:p>
      <w:r>
        <w:t>Â Â Â Â Â Â Â Â  Fast zwei Jahre nach der stabilisierenden Operation bestehe klinisch weiterhin eine leichte InstabilitÃ¤t der Schulter. Der BeschwerdefÃ¼hrer solle die Muskulatur krÃ¤ftigen. Von Seiten der rechten Schulter bestehe fÃ¼r eine kÃ¶rperlich schwere Arbeit nur dann eine 100%ige ArbeitsfÃ¤higkeit, wenn die Arbeit nicht Ã¼ber BrusthÃ¶he ausgefÃ¼hrt werden mÃ¼sse. FÃ¼r eine kÃ¶rperlich leichte TÃ¤tigkeit bestehe eine volle ArbeitsfÃ¤higkeit. Auch von Seiten der linken Hand sollte eine leichte Arbeit vollumfÃ¤nglich mÃ¶glich sein. Der Patient habe weiterhin wetterabhÃ¤ngige Schulterschmerzen links und an der linken Hand (Urk. 10/190/4).</w:t>
      </w:r>
    </w:p>
    <w:p>
      <w:r>
        <w:t>5.5Â Â Â Â  Dr. med. H.___, Oberarzt, und I.___, Assistenzarzt, Psychiatrische Poliklinik des UniversitÃ¤tsspitals K.___, diagnostizierten in ihrem Bericht vom 27. Februar 2006 eine leichte depressive Episode bei narzisstischer PersÃ¶nlichkeitsstruktur (Urk. 10/220/1 lit. A). Dem BeschwerdefÃ¼hrer werde jedoch keine ArbeitsunfÃ¤higkeit attestiert, da er - soweit dies nach lediglich zwei GesprÃ¤chen beurteilbar sei - aus psychiatrischer Sicht 100 % arbeitsfÃ¤hig erscheine (Urk. 10/220/1 lit. B). Konkrete Beschwerden habe der BeschwerdefÃ¼hrer nicht vorgebracht, er sei zu den GesprÃ¤chen gekommen, weil ihn der Hausarzt geschickt habe (Urk. 10/220/2 lit. D.4). Der BeschwerdefÃ¼hrer sei zunÃ¤chst Ã¤usserst abweisend und misstrauisch, phasenweise verbal bedrohlich aggressiv und sehr aufbrausend gewesen, im zweiten GesprÃ¤ch dann jedoch deutlich zugÃ¤nglicher, affektiv verzweifelt, ratlos, hintergrÃ¼ndig wÃ¼tend und gekrÃ¤nkt. Es wÃ¼rden keine Anhaltspunkte fÃ¼r Wahn oder Halluzinationen bestehen und auch gerichtete Ãngste oder ZwÃ¤nge seien nicht eruierbar (Urk. 10/220/2 lit. D.5). Eine prognostische EinschÃ¤tzung sei bei nur zweimaligem Kontakt nur sehr eingeschrÃ¤nkt mÃ¶glich. Die erhebliche narzisstische PersÃ¶nlichkeitsstruktur lasse die Prognose eher ungÃ¼nstig erscheinen und es sei vermutlich bereits eine deutliche Chronifizierung eingetreten, da der BeschwerdefÃ¼hrer seit mehreren Jahren keiner geregelten Tagesstruktur mehr nachgehe (Urk. 10/220/2 lit. D.7).</w:t>
      </w:r>
    </w:p>
    <w:p>
      <w:r>
        <w:t>5.6Â Â Â Â  Der Hausarzt Dr. med. J.___, Facharzt fÃ¼r Allgemeine Medizin FMH, diagnostizierte in seinem Bericht vom 14. Juli 2006 neben den bereits von Dr. G.___ am 5. Juli 2005 genannten Diagnosen im Wesentlichen eine Blockade der Sehne M. flexor pollicis longus sowie eine distale intraartikulÃ¤re RadiustrÃ¼mmerfraktur links (Urk. 10/224/1 lit. A). Seit Juni 2003 sei der BeschwerdefÃ¼hrer im zuletzt ausgeÃ¼bten Beruf vollstÃ¤ndig arbeitsunfÃ¤hig (Urk. 10/224/1 lit. B). Der Zustand sei unverÃ¤ndert und die Prognose schlecht (Urk. 10/224/2 lit. D.3 und D.7). Auch eine behinderungsangepasste TÃ¤tigkeit sei nicht mehr zumutbar (Urk. 10/224/4).</w:t>
      </w:r>
    </w:p>
    <w:p>
      <w:r>
        <w:t>5.7Â Â Â Â  Das bei den Akten liegende Arztzeugnis von Dr. J.___ vom 11. Oktober 2005 (Urk. 10/202 = Urk. 10/206) enthÃ¤lt weder eine Diagnose noch eine weiterfÃ¼hrende BegrÃ¼ndung, so dass fÃ¼r die Beantwortung der vorliegend strittigen Fragen nicht darauf abgestellt werden kann.</w:t>
      </w:r>
    </w:p>
    <w:p>
      <w:r>
        <w:rPr>
          <w:b/>
        </w:rPr>
        <w:t>E. 6</w:t>
      </w:r>
    </w:p>
    <w:p>
      <w:r>
        <w:t>6.1Â Â Â Â  Der BeschwerdefÃ¼hrer machte betreffend die Hand- und Schulterproblematik in seiner Beschwerde zusammenfassend geltend, der orthopÃ¤dische Bericht gebe eine unverÃ¤nderte (Teil-) Diagnose und eine unverÃ¤nderte bildgebende Situation im Schulterbereich wieder (Urk. 1 S. 6 Ziff. 11).</w:t>
      </w:r>
    </w:p>
    <w:p>
      <w:r>
        <w:t>Â Â Â Â Â Â Â Â  Es trifft zu, dass sich aus den neu vorliegenden Arztberichten dieselben Diagnosen ergeben wie im Zeitpunkt der ursprÃ¼nglichen Rentenzusprache. Dies schliesst jedoch eine Revision noch nicht aus, da jede wesentliche Ãnderung in den tatsÃ¤chlichen VerhÃ¤ltnissen, welche geeignet ist, den InvaliditÃ¤tsgrad und damit den Rentenanspruch zu beeinflussen, Anlass zur Rentenrevision gibt (BGE 125 V 368 Erw. 2, 105 V 29 mit Hinweisen). UnabhÃ¤ngig von den gestellten Diagnosen ist somit zu prÃ¼fen, ob sich der Gesundheitszustand des BeschwerdefÃ¼hrers in somatischer Hinsicht seit dem Rentenbeginn im Mai 2003 verbessert hat.</w:t>
      </w:r>
    </w:p>
    <w:p>
      <w:r>
        <w:t>Â Â Â Â Â Â Â Â  BezÃ¼glich der Schulterbeschwerden legten die verantwortlichen Ãrzte der UniversitÃ¤tsklinik E.___ in ihren Berichten vom 16. November 2004 sowie 5. Juli 2005 Ã¼berzeugend und nachvollziehbar dar, dass sich die gesundheitliche Situation des BeschwerdefÃ¼hrers seit Beginn der Behandlung im Januar 2003 wesentlich verbessert habe. Diese Berichte erfÃ¼llen die praxisgemÃ¤ssen Kriterien vollumfÃ¤nglich (vgl. vorstehend Erw. 3.4), so dass darauf abgestellt werden kann. GemÃ¤ss dem Bericht von Dr. F.___ vom 16. November 2004 hat sich die Schulter im Verlauf der Behandlung stabilisiert, und es ist zu keinen Subluxations- oder Luxationsereignissen mehr gekommen (Urk. 10/182/3 Ziff. 3). Unter der Voraussetzung, dass der festgestellte Infekt folgenlos abheilen wÃ¼rde, waren dementsprechend keine therapeutischen Massnahmen mehr vorgesehen (Urk. 10/182/4 Ziff. 4). Aus dem Bericht von Dr. G.___ vom 5. Juli 2005 ergibt sich sodann nichts, was auf ein Weiterbestehen des Infektes hindeuten wÃ¼rde. Es bestehe lediglich noch eine leichte InstabilitÃ¤t, sodass dem BeschwerdefÃ¼hrer eine KrÃ¤ftigung der Muskulatur empfohlen werde (Urk. 10/190/3-4). GestÃ¼tzt auf diese beiden Berichte kann somit mit dem im Sozialversicherungsrecht Ã¼blichen Beweisgrad der Ã¼berwiegenden Wahrscheinlichkeit davon ausgegangen werden, dass auch vor dem Hintergrund der geheilten Schulterbeschwerden sowohl fÃ¼r kÃ¶rperlich leichte Arbeiten als auch fÃ¼r schwere TÃ¤tigkeiten, welche nicht Ã¼ber BrusthÃ¶he ausgefÃ¼hrt werden mÃ¼ssen, eine volle ArbeitsfÃ¤higkeit besteht (Urk. 10/190/4). Es ist somit ausgewiesen, dass sich der gesundheitliche Zustand des BeschwerdefÃ¼hrers - auch wenn noch teilweise Schmerzen vorhanden sind, erheblich gebessert hat.</w:t>
      </w:r>
    </w:p>
    <w:p>
      <w:r>
        <w:t>Â Â Â Â Â Â Â Â  Dieser Beurteilung stehen sodann auch die frÃ¼heren Berichte von Dr. B.___ nicht entgegen, welche der Rentenzusprache im Januar und Februar 2004 zugrunde gelegt wurden (Urk. 10/165/3). Dieser hielt in seinem Bericht vom 7. August 2003 fest, eine definitive Beurteilung sei noch nicht mÃ¶glich. Obschon er damals eine eher ungÃ¼nstige Prognose stellte und einen langwierigen Verlauf erwartete (Urk. 10/161/3), schloss er eine Verbesserung des Gesundheitszustandes, wie sie nun gemÃ¤ss den Berichten von Dr. F.___ und Dr. G.___ eingetreten ist, nicht aus.</w:t>
      </w:r>
    </w:p>
    <w:p>
      <w:r>
        <w:t>Â Â Â Â Â Â Â Â  DemgegenÃ¼ber hat sich die Situation hinsichtlich der Handproblematik nicht verbessert. Die Rente wurde jedoch aufgrund einer vollen ArbeitsunfÃ¤higkeit infolge der Schulterproblematik zugesprochen (Urk. 10/165/3), wobei der BeschwerdefÃ¼hrer gemÃ¤ss dem Bericht von Dr. A.___ vom 16. Januar 2003 bereits damals in einer nur leicht manuellbelastenden TÃ¤tigkeit voll arbeitsfÃ¤hig war (Urk. 10/155/4, Urk. 10/165/3). Daran hat sich gemÃ¤ss den Angaben von Dr. G.___ nichts geÃ¤ndert (Urk. 10/190/4).</w:t>
      </w:r>
    </w:p>
    <w:p>
      <w:r>
        <w:t>6.2Â Â Â Â Â Â Â Â  BezÃ¼glich allfÃ¤lliger psychischen Beschwerden brachte der BeschwerdefÃ¼hrer vor, der Bericht von Dr. H.___ sowie I.___ vom 27. Februar 2006 sei ohne Kenntnisse der umfassenden Anamnese verfasst worden und teilweise widersprÃ¼chlich (Urk. 1 S. 6 Ziff. 11). TatsÃ¤chlich bezieht sich die Anamnese mehr auf die Lebensgeschichte des BeschwerdefÃ¼hrers und zielt weniger auf eine Erhebung der psychiatrischen Krankengeschichte ab (Urk. 10/220/2 lit. D.3). Allerdings liess sich der BeschwerdefÃ¼hrer bis dahin soweit ersichtlich noch nie psychiatrisch behandeln, so dass den Ãrzten keine Berichte von anderen Psychiatern hÃ¤tten vorgelegt werden kÃ¶nnen. Hinzu kommt, dass die von Dr. H.___ und I.___ dargelegte Beurteilung aufgrund der erhobenen Befunde sowie des Verhaltens des BeschwerdefÃ¼hrers, welcher den vereinbarten dritten Termin abgesagt hat (Urk. 10/220/2 lit. D.7), durchwegs plausibel und nachvollziehbar erscheint. Es wurden weder gravierende Befunde festgestellt, noch brachte der BeschwerdefÃ¼hrer konkrete Beschwerden vor (Urk. 10/220/2 lit. D.4 und D.5). Diese EinschÃ¤tzung wird denn auch durch den Hausarzt Dr. J.___ gestÃ¼tzt, welcher den BeschwerdefÃ¼hrer an das UniversitÃ¤tsspital K.___ Ã¼berwiesen hatte (Urk. 10/220/2 lit. D.4) und in seinem spÃ¤teren Bericht vom 14. Juli 2006 lediglich somatische BeeintrÃ¤chtigungen diagnostizierte, jedoch keine Anhaltspunkte auf psychische Beschwerden nannte (Urk. 10/224/1-4). Insgesamt kann somit hinsichtlich geltend gemachter allfÃ¤lliger psychiatrischer Beschwerden auf den Bericht von Dr. H.___ sowie I.___ abgestellt werden und es ist von einer leichten depressiven Episode auszugehen (Urk. 10/220/1 lit. A und lit. B). Nach objektiven Kriterien handelt es sich bei solchen leichten depressiven Episoden jedoch nicht um eine schwerwiegende, invalidisierende psychische Krankheit, deren Ãberwindung dem BeschwerdefÃ¼hrer nicht zumutbar wÃ¤re (vgl. vorstehend Erw. 3.2).</w:t>
      </w:r>
    </w:p>
    <w:p>
      <w:r>
        <w:t>6.3Â Â Â Â  Zum Einwand des BeschwerdefÃ¼hrers, wonach er gemÃ¤ss Berichten des Hausarztes Dr. J.___ weiterhin vollstÃ¤ndig arbeitsunfÃ¤hig sei (Urk. 1 S. 6 Ziff. 11 mit Hinweis auf Urk. 10/202, 206 und 220), ist festzuhalten, dass es sich bei Urk. 10/202 und Urk. 10/206 um ein einfaches Ã¤rztliches Zeugnis vom 11. Oktober 2005 handelt, in welchem ohne weitere Angaben zu Diagnosen oder Befunden eine ArbeitsunfÃ¤higkeit von 100 % seit 23. September 2005 attestiert wurde. Diese nicht nÃ¤her begrÃ¼ndete EinschÃ¤tzung vermag die Beurteilungen der FachÃ¤rzte nicht zu entkrÃ¤ften. Auch in seinem Bericht vom 14. Juli 2006 begrÃ¼ndete Dr. J.___ seine EinschÃ¤tzung nicht weiter, sondern hielt lediglich fest, dass der Zustand unverÃ¤ndert sei und die Prognose schlecht (Urk. 10/224/1-4). Zudem bescheinigte er eine volle ArbeitsunfÃ¤higkeit seit Juni 2003 und widersprach damit seiner eigenen EinschÃ¤tzung vom 11. Oktober 2005, als er den Beginn der ArbeitsunfÃ¤higkeit auf den 23. September 2005 gelegt hatte (Urk. 10/202 = Urk. 10/206). Insgesamt vermÃ¶gen die Berichte des Hausarztes somit an der nachvollziehbaren und Ã¼berzeugenden Beurteilung durch die Ãrzte des UniversitÃ¤tsspitals E.___ sowie des UniversitÃ¤tsspitals K.___ nichts zu Ã¤ndern.</w:t>
      </w:r>
    </w:p>
    <w:p>
      <w:r>
        <w:t>6.4Â Â Â Â Â Â Â Â  Zusammenfassend ist der medizinische Sachverhalt als dahingehend erstellt zu betrachten, dass sich der gesundheitliche Zustand des BeschwerdefÃ¼hrers seit der Rentenzusprache im Mai 2003 derart verbessert hat, dass ihm eine kÃ¶rperlich leichte als auch eine kÃ¶rperlich schwere TÃ¤tigkeit ohne Arbeiten Ã¼ber BrusthÃ¶he seit spÃ¤testens 5. Juli 2005 und damit auch im Zeitpunkt der angefochtenen VerfÃ¼gung vom 28. November 2006 wieder vollumfÃ¤nglich zumutbar waren und sind.</w:t>
      </w:r>
    </w:p>
    <w:p>
      <w:r>
        <w:rPr>
          <w:b/>
        </w:rPr>
        <w:t>E. 7</w:t>
      </w:r>
    </w:p>
    <w:p>
      <w:r>
        <w:t>7.1Â Â Â Â  Zu prÃ¼fen bleibt somit, ob der BeschwerdefÃ¼hrer seit der Verbesserung seiner gesundheitlichen Situation wieder ein rentenausschliessendes Einkommen erzielen konnte.</w:t>
      </w:r>
    </w:p>
    <w:p>
      <w:r>
        <w:t>Â Â Â Â Â Â Â Â  FÃ¼r die Vornahme des Einkommensvergleiches ist grundsÃ¤tzlich auf die Gegebenheiten im Zeitpunkt des allfÃ¤lligen Rentenbeginns beziehungsweise des Revisionszeitpunktes abzustellen (BGE 129 V 223 f. Erw. 4.2 in fine, BGE 128 V 174).</w:t>
      </w:r>
    </w:p>
    <w:p>
      <w:r>
        <w:t>Â Â Â Â 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Da die InvaliditÃ¤tsbemessung der voraussichtlich bleibenden oder lÃ¤ngere Zeit dauernden ErwerbsunfÃ¤higkeit zu entsprechen hat, ist auch die berufliche Weiterbildung mitzuberÃ¼cksichtigen, die ein Versicherter normalerweise vollzogen hÃ¤tte. Dazu ist jedoch erforderlich, dass konkrete Anhaltspunkte dafÃ¼r bestehen, dass der Versicherte einen beruflichen Aufstieg tatsÃ¤chlich realisiert hÃ¤tte, wenn er nicht invalid geworden wÃ¤re. AbsichtserklÃ¤rungen genÃ¼gen dafÃ¼r nicht; vielmehr muss die Absicht, beruflich weiterzukommen, bereits durch konkrete Schritte wie Kursbesuche, Aufnahme eines Studiums etc. kundgetan worden sein (EVGE 1968 93; BGE 96 V 30). Da nach empirischer Feststellung in der Regel die bisherige TÃ¤tigkeit im Gesundheitsfall weitergefÃ¼hrt worden wÃ¤re, ist AnknÃ¼pfungspunkt fÃ¼r die Bestimmung des Valideneinkommens hÃ¤ufig der zuletzt erzielte, der Teuerung sowie der realen Lohnentwicklung angepasste Verdienst (RKUV 1993 Nr. U 168 S. 101 Erw. 3b) beziehungsweise das an die branchenspezifische Nominallohnentwicklung angepasste frÃ¼here Einkommen (AHI 2000 S. 305 ff. Erw. 2c).</w:t>
      </w:r>
    </w:p>
    <w:p>
      <w:r>
        <w:t>Â Â Â Â Â Â Â Â  Im vorliegenden Fall ist damit vom letzten Verdienst des BeschwerdefÃ¼hrers als Reinigungsangestellter auszugehen (Urk. 10/84 Ziff. 6.3.1). Die Beschwerdegegnerin stÃ¼tzte sich dabei auf das anlÃ¤sslich der ursprÃ¼nglichen Rentenzusprache ermittelte Einkommen in der HÃ¶he von Fr. 58'500.-- und passte dieses der Nominallohnentwicklung an (Urk. 10/225/2, vgl. auch Urk. 10/165/1 und Urk. 10/88 Ziff. 12). Der BeschwerdefÃ¼hrer wandte dagegen ein, die Mitarbeit im Betrieb seines Vaters hÃ¤tte durch eine Kombination von Reinigungs- mit administrativen TÃ¤tigkeiten gewisse Karriereschritte ermÃ¶glicht (Urk. 1 S. 9 Ziff. 16). Dabei handelt es sich jedoch um blosse Behauptungen, fÃ¼r welche der BeschwerdefÃ¼hrer keinerlei Belege einreichte. Insbesondere legte er nicht dar, inwiefern er sich mittels entsprechenden Weiterbildungen auf die Ãbernahme von administrativen TÃ¤tigkeiten vorbereitet hatte. Bei der Ermittlung des Valideneinkommens ist daher vom zuletzt tatsÃ¤chlich erzielten Einkommen auszugehen, welches sich im Jahr 2001 gemÃ¤ss den Angaben der frÃ¼heren Arbeitgeberin auf Fr. 58'500.-- (Fr. 4'500.-- x 13, Urk. 10/88 Ziff. 12) belief. Unter BerÃ¼cksichtigung der NominallohnerhÃ¶hung von 1.7 % fÃ¼r die Jahre 2002 und 2003, 1.3 % fÃ¼r das Jahr 2004, 0.6 % fÃ¼r das Jahr 2005 sowie 1.4 % fÃ¼r das Jahr 2006 (Die Volkswirtschaft, 6/2008, Tab. B10.2, lit. M, N, O) ergibt dies ein Valideneinkommen in der HÃ¶he von rund Fr. 62'523.-- (58'500.-- x 1.017 x 1.017 x 1.013 x 1.006 x 1.014)</w:t>
      </w:r>
    </w:p>
    <w:p>
      <w:r>
        <w:t>7.2Â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Â Â Â Â Â Â Â Â  Die Beschwerdegegnerin zog fÃ¼r die Bestimmung des Invalideneinkommens TabellenlÃ¶hne bei und ging vom mittleren Lohn fÃ¼r MÃ¤nner, welche Hilfsarbeiten ausfÃ¼hrten (Zentralwert) aus (Urk. 10/225/2). Dieser belief sich im Jahre 2004 auf monatlich Fr. 4'588.-- (LSE 2004, Bundesamt fÃ¼r Statistik, Neuenburg 2006, TA1, Total). Unter BerÃ¼cksichtigung der NominallohnerhÃ¶hung von 1.0 % fÃ¼r das Jahr 2005 sowie 1.2 % fÃ¼r das Jahr 2006 (Die Volkswirtschaft, 6/2008, Tab. B10.2, Total) und einer wÃ¶chentlichen Arbeitszeit von 41.7 Stunden ergibt dies ein Einkommen fÃ¼r das Jahr 2006 von Fr. 4'888.80 (Fr. 4'588.-- x 1.01 x 1.012 : 40 x 41.7), mithin rund Fr. 58'666.-- pro Jahr (Fr. 4'888.80 x 12).</w:t>
      </w:r>
    </w:p>
    <w:p>
      <w:r>
        <w:t>7.3Â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Dem Umstand, dass der BeschwerdefÃ¼hrer fÃ¼r kÃ¶rperlich leichte Arbeit vollstÃ¤ndig arbeitsfÃ¤hig ist und ihm auch schwerere Arbeiten zugemutet werden kÃ¶nnen, sofern diese keine TÃ¤tigkeiten Ã¼ber BrusthÃ¶he beinhalten (vgl. vorstehend Erw. 6.4), wird vorliegend mit einem Leidensabzug von 20 % - wie von der Beschwerdegegnerin angenommen (Urk. 10/225/2) - bereits grosszÃ¼gig Rechnung getragen, so dass dem Antrag des BeschwerdefÃ¼hrers auf einen Abzug von 25 % (Urk. 1 S. 9 Ziff. 17) nicht zu folgen ist. Unter BerÃ¼cksichtigung eines Abzuges von 20 % ergibt sich somit ein Invalideneinkommen in der HÃ¶he von rund Fr. 46'933.-- (Fr. 58'666.-- x 0.8).</w:t>
      </w:r>
    </w:p>
    <w:p>
      <w:r>
        <w:t>7.4Â Â Â Â  Der Vergleich des Valideneinkommens von Fr. 62'523.-- mit dem hypothetischen Invalideneinkommen von Fr. 46'933.-- ergibt eine Einkommensbusse von Fr. 15'590.-- und somit einen rentenausschliessenden InvaliditÃ¤tsgrad von 24.9 %. Die Aufhebung der bisherigen ganzen Rente erweist sich daher als richtig, was zur Abweisung der Beschwerde fÃ¼hrt. Der InvaliditÃ¤tsgrad des BeschwerdefÃ¼hrers wÃ¤re noch tiefer, wenn ihm - als gelerntem Automechaniker ein hÃ¶heres Invalideneinkommen (LSE nicht Hilfsarbeiten, sondern LÃ¶hne von gelernten Berufsleuten) angerechnet wÃ¼rde.</w:t>
      </w:r>
    </w:p>
    <w:p>
      <w:r>
        <w:t>8.Â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Martin HablÃ¼tzel</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