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IV.2007.00028 vom 1. April 2008</w:t>
      </w:r>
    </w:p>
    <w:p>
      <w:r>
        <w:t>ZH Sozialversicherungsgericht, 2008-04-01, DE</w:t>
      </w:r>
    </w:p>
    <w:p>
      <w:r>
        <w:rPr>
          <w:b/>
        </w:rPr>
        <w:t xml:space="preserve">Quelle: </w:t>
      </w:r>
      <w:r>
        <w:t>https://mcp.opencaselaw.ch/entscheid/zh_sozialversicherungsgericht_IV.2007.00028</w:t>
      </w:r>
    </w:p>
    <w:p>
      <w:r>
        <w:t>FR: ZH_SOZIALVERSICHERUNGSGERICHT IV.2007.00028 du 1 avril 2008</w:t>
      </w:r>
    </w:p>
    <w:p>
      <w:r>
        <w:t>IT: ZH_SOZIALVERSICHERUNGSGERICHT IV.2007.00028 del 1 aprile 2008</w:t>
      </w:r>
    </w:p>
    <w:p>
      <w:pPr>
        <w:pStyle w:val="Heading2"/>
      </w:pPr>
      <w:r>
        <w:t>Erwägungen</w:t>
      </w:r>
    </w:p>
    <w:p>
      <w:r>
        <w:rPr>
          <w:b/>
        </w:rPr>
        <w:t>E. 2</w:t>
      </w:r>
    </w:p>
    <w:p>
      <w:r>
        <w:t>2.1Â Â Â Â  Die Beschwerdegegnerin sprach dem BeschwerdefÃ¼hrer mit VerfÃ¼gung vom 20. April 2004 fÃ¼r die Zeit vom 1. September bis 30. November 2001 eine Viertelsrente (Urk. 9/40/3 f.) und vom 1. Dezember 2001 bis 30. September 2002 eine ganze Rente (Urk. 9/40/1 f.) zu. Der Rentenanspruch fÃ¼r den genannten Zeitraum ist unbestritten (Urk. 1 S. 5 Ziff. III.1).</w:t>
      </w:r>
    </w:p>
    <w:p>
      <w:r>
        <w:t>Â Â Â Â Â Â Â Â  Strittig ist, ob der BeschwerdefÃ¼hrer ab 1. Oktober 2002 weiterhin Anspruch auf eine Rente der Invalidenversicherung hat.</w:t>
      </w:r>
    </w:p>
    <w:p>
      <w:r>
        <w:t>2.2Â Â Â Â  Nach Auffassung der Beschwerdegegnerin kann auf das Gutachten von PD Dr. L.___ nicht abgestellt werden, da die erhobenen Befunde nicht nachvollziehbar seien und PD Dr. L.___ wesentliche Unterschiede zu den Voruntersuchungen nicht dargestellt habe. Ebenso wenig kÃ¶nne auf die Beurteilung des Allgemeinmediziners Dr. F.___ abgestellt werden (Urk. 2 S. 3 unten). Dagegen erweise sich das Gutachten des B.___ vom 17. August 2006 aus medizinischer Sicht als schlÃ¼ssig und nachvollziehbar (Urk. 2 S. 3 f.).</w:t>
      </w:r>
    </w:p>
    <w:p>
      <w:r>
        <w:t>2.3Â Â Â Â  Der BeschwerdefÃ¼hrer brachte vor, nach seinem Austritt aus der C.___ hÃ¤tten keine stabilen VerhÃ¤ltnissen bestanden. GemÃ¤ss Art. 88a Abs. 1 IVV hÃ¤tte die Rente daher erst auf Ende des dritten auf die Entlassung aus der Klinik folgenden Monats, mithin auf Ende Oktober 2002, aufgehoben werden dÃ¼rfen (Urk. 1 S. 5 f. Ziff. 2).</w:t>
      </w:r>
    </w:p>
    <w:p>
      <w:r>
        <w:t>Â Â Â Â Â Â Â Â  Davon abgesehen weise das B.___-Gutachten vom 17. August 2006 erhebliche MÃ¤ngel auf. Die Ãrzte des B.___ seien von der sorgfÃ¤ltig begrÃ¼ndeten EinschÃ¤tzung durch PD Dr. L.___ abgewichen, ohne sich mit den Schlussfolgerungen von PD Dr. L.___ auseinanderzusetzen (Urk. 1 S. 6 Ziff. 4 Mitte). Unter BerÃ¼cksichtigung sÃ¤mtlicher gesundheitlichen BeeintrÃ¤chtigungen kÃ¶nne dem BeschwerdefÃ¼hrer seit Ende der Hospitalisation in der C.___ hÃ¶chstens eine ErwerbstÃ¤tigkeit von 50 % zugemutet werden (Urk. 1 S. 12 Ziff. 5 Mitte). Die psychiatrisch bedingte EinschrÃ¤nkung der ArbeitsfÃ¤higkeit betrage zudem mehr als 20 - 30 % (Urk. 1 S. 12 Ziff. 5 Mitte).</w:t>
      </w:r>
    </w:p>
    <w:p>
      <w:r>
        <w:rPr>
          <w:b/>
        </w:rPr>
        <w:t>E. 3</w:t>
      </w:r>
    </w:p>
    <w:p>
      <w:r>
        <w:t>leichte bis mittelgradige depressive Episode ohne somatisches Syndrom</w:t>
      </w:r>
    </w:p>
    <w:p>
      <w:r>
        <w:t>Â Â Â Â Â Â Â Â  Nach dem Unfall von 1979 sei es zu einem Schleudertrauma der HalswirbelsÃ¤ule gekommen. Daneben habe anlagebedingt eine Spondylolisthesis lumbosacral bestanden, welche 1983 mittels Repositionsspondylodese behandelt worden sei (Urk. 9/65/16 f.).</w:t>
      </w:r>
    </w:p>
    <w:p>
      <w:r>
        <w:t>Â Â Â Â Â Â Â Â  Alle nach dem Unfall vom Mai 2001 durchgefÃ¼hrten ambulanten und stationÃ¤ren Behandlungsmassnahmen seien erfolglos geblieben. Der BeschwerdefÃ¼hrer habe unverÃ¤ndert Schmerzen Ã¼ber dem Steissbein mit bandfÃ¶rmiger Ausstrahlung bis in die Bauchdeckenzone beidseits. Dazu habe er ein EinschlafgefÃ¼hl auf der Aussenseite beider Oberschenkel (Urk. 9/65/6 Ziff. 2.4 unten). Ende Mai 2006 sei zudem die Lebenspartnerin des BeschwerdefÃ¼hrers gestorben (Urk. 9/65/7 Ziff. 2.4 Mitte).</w:t>
      </w:r>
    </w:p>
    <w:p>
      <w:r>
        <w:t>Â Â Â Â Â Â Â Â  Zur rheumatologischen Untersuchung fÃ¼hrte Konsiliargutachter Dr. med. O.___, Facharzt FMH fÃ¼r Physikalische Medizin und Rehabilitation, aus, die Beschwerden im Bereich des Kreuzbeins seien auf VerÃ¤nderungen bei L4/5 und weniger bei L3/4 zurÃ¼ckzufÃ¼hren. Die klinischen Symptome wÃ¼rden klar fÃ¼r eine Claudicatio intermittens der Cauda equina, vor allem beim Gehen, sprechen. Im Alltag, beim Aus- und Ankleiden und bei der Untersuchung erscheine der BeschwerdefÃ¼hrer nicht wesentlich behindert. Er gebe an, dass er als Buschauffeur oder Chauffeur eines Reisecars oder als Taxifahrer arbeiten kÃ¶nnte. Doch habe er bislang keine derartige Stelle gefunden (Urk. 9/65/11 Mitte).</w:t>
      </w:r>
    </w:p>
    <w:p>
      <w:r>
        <w:t>Â Â Â Â Â Â Â Â  Die geklagten Nackenschmerzen seien auf die Degeneration der Segmente C6/7 zurÃ¼ckzufÃ¼hren. Eine klare strukturelle posttraumatische LÃ¤sion sei nicht nachweisbar (Urk. 9/65/11 Mitte).</w:t>
      </w:r>
    </w:p>
    <w:p>
      <w:r>
        <w:t>Â Â Â Â Â Â Â Â  Zur psychiatrischen Untersuchung stellte Dr. med. P.___, Facharzt FMH fÃ¼r Psychiatrie und Psychotherapie, fest, eine somatoforme SchmerzstÃ¶rung liege sicher nicht vor. Der BeschwerdefÃ¼hrer leide seit dem Verlust der Partnerin unter einer depressiven Symptomatik mit Ein- und DurchschlafstÃ¶rungen, KonzentrationsstÃ¶rungen, Gedankenkreisen und Zukunftsangst, die Ã¼ber eine normale Trauerreaktion hinausgehe (Urk. 9/65/15 Mitte). Zurzeit sei der Versicherte aus psychiatrischer Sicht zu 20 - 30 % arbeitsunfÃ¤hig (Urk. 9/65/15 Mitte). Die Depression stelle eine Reaktion auf den kÃ¼rzlichen Tod der Lebenspartnerin dar. Es sei damit zu rechnen, dass die depressive Symptomatik in einigen Wochen wieder in den Hintergrund treten werde und die Voraussetzung fÃ¼r eine ArbeitsunfÃ¤higkeit aus psychiatrischer Sicht entfielen (Urk. 9/65/15 unten).</w:t>
      </w:r>
    </w:p>
    <w:p>
      <w:r>
        <w:t>Â Â Â Â Â Â Â Â  In der Gesamtbeurteilung, welche gemeinsam mit den SpezialÃ¤rzten erarbeitet wurde, erachteten die Gutachter den BeschwerdefÃ¼hrer fÃ¼r eine vorwiegend sitzende TÃ¤tigkeit (mindestens 75 % der Arbeitszeit) ohne Heben und Tragen von Gewichten von mehr als 15 kg und ohne Ãberkopfarbeiten fÃ¼r 20 % arbeitsunfÃ¤hig im Sinne einer zeitlichen EinschrÃ¤nkung. FÃ¼r mittelschwere Verrichtungen als LKW-Fahrer mit zusÃ¤tzlichen grobmanuellen Anforderungen betrage die ArbeitsunfÃ¤higkeit 50 %. Schwere Arbeiten (Heben von Gewichten von Ã¼ber 20 kg und repetitive Arbeiten Ã¼ber Kopf) seien dem BeschwerdefÃ¼hrer noch zu 20 % zumutbar (Urk. 9/65/17 f.). Aus psychiatrischer Sicht fÃ¤nden sich Anzeichen einer beginnenden Schmerzverarbeitungsproblematik und aktuell eine reaktive depressive Symptomatik aufgrund des Verlustes der Lebenspartnerin. Diagnostisch handle es sich um eine leichte bis mittelgradige depressive Episode ohne somatisches Syndrom (Urk. 9/65/18 Mitte). Unter BerÃ¼cksichtigung aller Gegebenheiten und Befunde weise der BeschwerdefÃ¼hrer somatisch und bei psychiatrischer KomorbiditÃ¤t eine ArbeitsunfÃ¤higkeit von 50 % im zuletzt ausgeÃ¼bten Beruf als Lastwagenfahrer im Baugewerbe auf. In einer behinderungsangepassten TÃ¤tigkeit (Fahrer eines Reise- oder Linienbusses, Taxichauffeur) reduziere sich die ArbeitsunfÃ¤higkeit auf 25 % (Urk. 9/65/18 Mitte).</w:t>
      </w:r>
    </w:p>
    <w:p>
      <w:r>
        <w:t>Â Â Â Â Â Â Â Â  Es sei damit zu rechnen, dass die psychiatrisch bedingte ArbeitsunfÃ¤higkeit bei geeigneter Behandlung in den kommenden sechs Monaten reduziert werden kÃ¶nne (Urk. 9/65/18 Ziff. 6).</w:t>
      </w:r>
    </w:p>
    <w:p>
      <w:r>
        <w:t>3.6Â Â Â Â  Dr. F.___ bemerkte in einem Bericht vom 23. Oktober 2006, er kÃ¶nne den im B.___-Gutachten erwÃ¤hnten hochgradigen Verdacht auf eine Claudicatio intermittens bei einer Spinalkanalstenose bestÃ¤tigen. Derselbe Befund finde sich auch auf Seite 3 im Bericht der G.___ vom 11. August 2003 (Urk. 9/71 S. 1 Ziff. 1).</w:t>
      </w:r>
    </w:p>
    <w:p>
      <w:r>
        <w:t>Â Â Â Â Â Â Â Â  Die unterschiedliche Beurteilung durch PD Dr. L.___ und durch die B.___-Gutachter lasse sich nur ungenÃ¼gend erklÃ¤ren. PD Dr. L.___ sei beim Aktenstudium sehr sorgfÃ¤ltig vorgegangen. Er wirke realitÃ¤tsbezogen und erscheine pragmatischer in der Beurteilung der verwertbaren ArbeitsfÃ¤higkeit als die Ãrzte des B.___. Daneben gingen die B.___-Gutachter zu wenig auf die aufgrund der Schmerzen wesentlich beeintrÃ¤chtigte LeistungsfÃ¤higkeit des BeschwerdefÃ¼hrers ein (Urk. 9/71 S. 1 Ziff. 2).</w:t>
      </w:r>
    </w:p>
    <w:p>
      <w:r>
        <w:t>Â Â Â Â Â Â Â Â  Der psychische Zustand des BeschwerdefÃ¼hrers habe sich nach einer konstanten subdepressiven Phase seit dem ersten Unfall und im Besonderen nach dem letzten Unfall klar verschlechtert. Nach dem Tod der Lebenspartnerin habe die depressive Komponente ein den BeschwerdefÃ¼hrer stark beeintrÃ¤chtigendes Ausmass angenommen. Sie stehe nun im Vordergrund. Die depressive Symptomatik bestehe seit vielen Jahren mit wechselnder IntensitÃ¤t. Dass der BeschwerdefÃ¼hrer an den UnfÃ¤llen und an der vorbestehenden Spondylolyse ÂhÃ¤ngen gebliebenÂ sei, spreche eher fÃ¼r eine posttraumatische BelastungsstÃ¶rung (Urk. 9/71 S. 2 Ziff. 3 Mitte). Es liege eine chronifizierte, resignierte und pessimistische Lebenseinstellung vor, die nicht mit einer mittelgradigen depressiven Episode nach dem Tod der Lebenspartnerin zu erklÃ¤ren sei, obschon letzteres Ereignis zu einer Verschlimmerung der Situation gefÃ¼hrt habe (Urk. 9/71 S. 2 Ziff. 4).</w:t>
      </w:r>
    </w:p>
    <w:p>
      <w:r>
        <w:t>Â Â Â Â Â Â Â Â  Die B.___-Gutachter hÃ¤tten die Befunde der G.___ nicht im Detail diskutiert. Sie hÃ¤tten die Befunde lediglich in den Diagnosekatalog des Gutachtens aufgenommen (Urk. 9/71 S. 3 Ziff. 7 oben).</w:t>
      </w:r>
    </w:p>
    <w:p>
      <w:r>
        <w:t>Â Â Â Â Â Â Â Â  Gesamthaft bestehe fÃ¼r alle vorgeschlagenen TÃ¤tigkeiten eine schlecht verwertbare ArbeitsfÃ¤higkeit von 50 %. Aufgrund der Chronifizierung der Beschwerden und des Alters des BeschwerdefÃ¼hrers sei eine Reintegration erheblich erschwert (Urk. 9/71 S. 3 Ziff. 7 Mitte).</w:t>
      </w:r>
    </w:p>
    <w:p>
      <w:r>
        <w:t>3.7Â Â Â Â  Am 8. November 2006 nahm Dr. med. Q.___, RegionalÃ¤rztlicher Dienst der Beschwerdegegnerin, zu den medizinischen AbklÃ¤rungen Stellung.</w:t>
      </w:r>
    </w:p>
    <w:p>
      <w:r>
        <w:t>Â Â Â Â Â Â Â Â  Nach Dr. Q.___ erweist sich das B.___-Gutachten insgesamt als schlÃ¼ssig, nachvollziehbar und in seinen Feststellungen plausibel. Die von PD Dr. L.___ attestierte RestarbeitsfÃ¤higkeit von etwa 50 % fÃ¼r eine angepasste TÃ¤tigkeit kÃ¶nne anhand der erhobenen Befunde nicht nachvollzogen werden, da PD Dr. L.___ wesentliche Unterschiede nicht dargestellt habe (Urk. 9/74 S. 4 unten). Dass gleichartige Befunde von den Gutachtern unterschiedlich beurteilt wÃ¼rden, sei mÃ¶glich, zumal es sich bei der von PD Dr. L.___ angenommenen ArbeitsfÃ¤higkeit um eine etwaige Angabe handle und der Zeitpunkt der Begutachtung verglichen mit dem Gutachten des B.___ bereits mehrere Jahre zurÃ¼ckliege (Urk. 9/74 S. 4 f.). Eine orthopÃ¤disch-rheumatologische Begutachtung sei einer orthopÃ¤disch-chirurgischen Begutachtung gleichzusetzen. Die B.___-Gutachter hÃ¤tten die Ergebnisse der Untersuchung in der G.___ wie auch die Ã¼brigen Voruntersuchungen und begutachtungsrelevanten Diagnosen gewÃ¼rdigt. AllfÃ¤llige in der Vergangenheit aufgetretene reaktive depressive Episoden seien berÃ¼cksichtigt worden. Da sich laut B.___-Gutachten die zumutbare ArbeitsfÃ¤higkeit im Nachgang zum Unfall vom Mai 2001 nicht verÃ¤ndert habe, sei rÃ¼ckwirkend ab diesem Zeitpunkt von einer ArbeitsfÃ¤higkeit von 75 % auszugehen (Urk. 9/74 S. 5 Mitte).</w:t>
      </w:r>
    </w:p>
    <w:p>
      <w:r>
        <w:t>3.8Â Â Â Â  In einer Stellungnahme an den Vertreter des BeschwerdefÃ¼hrers vom 29. Dezember 2006 fÃ¼hrte Dr. F.___ aus, PD Dr. L.___ habe auf den RÃ¶ntgenaufnahmen der HalswirbelsÃ¤ule vom 8. Mai 2003 der G.___ eine Ossikelformation hinter dem Dornfortsatz C2 festgestellt, die mÃ¶glicherweise einer posttraumatischen Absprengung oder Verkalkung zugeordnet werden kÃ¶nne. Nach den heutigen wissenschaftlichen Erkenntnissen wÃ¼rden frische Weichteilverletzungen der HalswirbelsÃ¤ule nach einer Auffahrkollision oft Ã¼bersehen. Trotz fehlender spÃ¤terer Verkalkungen kÃ¶nnten unfallbedingte Weichteilverletzungen nicht ausgeschlossen werden. Der RÃ¶ntgenbefund werde im rheumatologischen Gutachten des B.___ nicht erwÃ¤hnt (Urk. 3/11 S. 2 Ziff. 1 oben). In Anbetracht des mehrfach unfallgeschÃ¤digten Achsenorgans vermisse er eine sorgfÃ¤ltige segmentale Wiedergabe der Palpationsbefunde. Die von den Gutachtern pauschal beschriebenen diffusen Tendomyosen im Nacken- und SchultergÃ¼rtel hÃ¤tten muskulÃ¤r differenzierter beschrieben werden mÃ¼ssen, da muskulÃ¤re Triggerpunkte durchaus pseudoradikulÃ¤re Ausstrahlungen in die oberen ExtremitÃ¤ten und Kopfschmerzen hervorrufen kÃ¶nnten, wodurch die Ausdauer auch bei einer sitzenden TÃ¤tigkeit oder beim Autofahren eingeschrÃ¤nkt sein kÃ¶nne, was beim BeschwerdefÃ¼hrer der Fall sei (Urk. 3/11 S. 2 Ziff. 1 unten). Die heutigen erheblichen Nacken- und Kopfschmerzen seien nach den UnfÃ¤llen vor diesem Hintergrund und nicht nur als Folge degenerativer VerÃ¤nderungen zu verstehen (Urk. 3/11 S. 2 Ziff. 1 unten).</w:t>
      </w:r>
    </w:p>
    <w:p>
      <w:r>
        <w:t>Â Â Â Â Â Â Â Â  Klar nicht gefolgt werden kÃ¶nne der EinschÃ¤tzung des Konsiliargutachters Dr. P.___, wonach im Verlauf einiger Wochen eine Besserung der depressiven Symptomatik eintreten und die ArbeitsunfÃ¤higkeit aus psychiatrischer Sicht entfallen werde. Die von Dr. P.___ diagnostizierte mittelgradige depressive Episode sei schon lÃ¤nger schmerzhaft chronifiziert (Urk. 3/11 S. 4 oben).</w:t>
      </w:r>
    </w:p>
    <w:p>
      <w:r>
        <w:rPr>
          <w:b/>
        </w:rPr>
        <w:t>E. 4</w:t>
      </w:r>
    </w:p>
    <w:p>
      <w:r>
        <w:t>4.1Â Â Â Â  Nach PD Dr. L.___ sind dem BeschwerdefÃ¼hrer kÃ¶rperlich leichte TÃ¤tigkeiten wie Hauswartarbeiten zu 50 % zumutbar. Dr. N.___ und Dr. M.___, B.___, attestierten dem BeschwerdefÃ¼hrer fÃ¼r die zuletzt ausgeÃ¼bte TÃ¤tigkeit als Lastwagenfahrer eine ArbeitsunfÃ¤higkeit von 50 % und in einer behinderungsangepassten TÃ¤tigkeit als Fahrer eines Reise- oder Linienbusses oder als Taxichauffeur eine ArbeitsunfÃ¤higkeit von 25 %.</w:t>
      </w:r>
    </w:p>
    <w:p>
      <w:r>
        <w:t>4.2Â Â Â Â  Das B.___-Gutachten erweist sich als umfassend. Es beruht auf allseitigen Untersuchungen, berÃ¼cksichtigt die geklagten Beschwerden und setzt sich mit dem Verhalten der untersuchten Person auseinander. Zudem wurde es in Kenntnis und in Auseinandersetzung mit den Vorakten abgegeben. Unzutreffend ist der Einwand, den Gutachtern habe der Bericht der G.___ vom 11. August 2003 nicht vorgelegen. Dieser Bericht wird im B.___-Gutachten bei den Akten aufgefÃ¼hrt und zusammengefasst (Urk. 9/65/3). Das Gutachten von PD Dr. L.___ vom 14. April 2004 wurde im B.___-Gutachten erwÃ¤hnt (Urk. 9/65/4), ohne dass sich die Gutachter im Detail mit der abweichenden Beurteilung durch PD L.___ auseinander setzten, was in Anbetracht der weitgehend gleichlautenden Befunde in beiden Gutachten jedoch nicht zu beanstanden ist. Nachdem der BeschwerdefÃ¼hrer gegenÃ¼ber Dr. O.___ selber angegeben hatte, dass er als Buschauffeur oder Taxifahrer arbeiten kÃ¶nne (Urk. 9/65/11 Mitte), erweist sich eine ArbeitsunfÃ¤higkeit von 25 % in einer entsprechenden TÃ¤tigkeit als Ã¼berzeugender als die von PD Dr. L.___ angenommene hÃ¶here ArbeitsunfÃ¤higkeit. AnzufÃ¼gen ist, dass die Angabe von PD Dr. L.___ unter dem Vorbehalt der Reduktion der Ãbergewichtigkeit des BeschwerdefÃ¼hrers erfolgte und diesfalls mit einer hÃ¶heren LeistungsfÃ¤higkeit gerechnet werden kÃ¶nne (Urk. 9/65/24 Ziff. 6.2), wobei PD Dr. L.___ keine AusfÃ¼hrungen zu der insofern zu erwartenden ArbeitsfÃ¤higkeit machte.</w:t>
      </w:r>
    </w:p>
    <w:p>
      <w:r>
        <w:t>Â Â Â Â Â Â Â Â  FÃ¼r das B.___-Gutachten spricht zudem, dass die Untersuchung vom Juni 2006 den Gesundheitszustand des BeschwerdefÃ¼hrers zum Zeitpunkt des angefochtenen Entscheides wiedergibt, was bei der frÃ¼heren Untersuchung durch PD Dr. L.___ vom April 2004 weniger der Fall ist. Sodann nahm PD Dr. L.___ zur ArbeitsfÃ¤higkeit des BeschwerdefÃ¼hrers einzig aus orthopÃ¤disch-chirurgischer Sicht Stellung, wÃ¤hrend der BeschwerdefÃ¼hrer im B.___ interdisziplinÃ¤r und insbesondere auch psychiatrisch untersucht wurde.</w:t>
      </w:r>
    </w:p>
    <w:p>
      <w:r>
        <w:t>4.3Â Â Â Â  Was der Hausarzt des BeschwerdefÃ¼hrers im Bericht vom 23. Oktober 2006 gegen das B.___-Gutachten vorbringt, vermag nicht zu Ã¼berzeugen. So stellte Dr. F.___ wie bereits Dr. O.___ fest, dass nach dem Tod der Lebenspartnerin eine depressive Symptomatik in den Vordergrund getreten sei (Urk. 9/71 S. 2 Ziff. 3 oben). Ob der BeschwerdefÃ¼hrer abgesehen von den aktuell belastenden Ereignissen (die Lebenspartnerin des BeschwerdefÃ¼hrers verstarb im Mai 2006, Urk. 9/65/15 oben) an einer die ArbeitsfÃ¤higkeit beeintrÃ¤chtigenden depressiven StÃ¶rung leidet, lÃ¤sst sich dem Bericht von Dr. F.___, der nicht Facharzt fÃ¼r Psychiatrie ist, nicht entnehmen. Wenn Dr. F.___ die Beurteilung durch PD Dr. L.___ generell fÃ¼r Â pragmatischerÂ hÃ¤lt als das B.___-Gutachten (Urk. 9/71 S. 1 Ziff. 2), so handelt es sich dabei um die nicht weiter begrÃ¼ndete EinschÃ¤tzung von Dr. F.___, die weder fÃ¼r das Gutachten von PD Dr. L.___ noch jenes des B.___ spricht.</w:t>
      </w:r>
    </w:p>
    <w:p>
      <w:r>
        <w:t>Â Â Â Â Â Â Â Â  Dr. F.___ verwies im Bericht vom 29. Dezember 2006 auf eine im Gutachten von PD Dr. L.___ erwÃ¤hnte Ossikelformation hinter dem Dornfortsatz C 2 (Urk. 3/11 S. 2 Ziff. 1 oben). Dass aufgrund einer mÃ¶glichen posttraumatischen Verkalkung hinter dem Dornfortsatz C2 von einer hÃ¶heren ArbeitsunfÃ¤higkeit auszugehen wÃ¤re, lÃ¤sst sich dem Gutachten von PD Dr. L.___ jedoch nicht entnehmen. Sodann stellte PD Dr. L.___ lediglich mÃ¤ssige degenerative VerÃ¤nderungen der HalswirbelsÃ¤ule fest (Urk. 9/47/23 Ziff. 3), was den Schluss nahe legt, dass der BeschwerdefÃ¼hrer dadurch hÃ¶chstens geringfÃ¼gig in seiner ArbeitsfÃ¤higkeit beeintrÃ¤chtigt ist. In diesem Sinne ist auf das Ã¼berzeugende Gutachten des B.___ vom 18. August 2006 und nicht auf das Gutachten von PD Dr. L.___ oder die Beurteilung durch Dr. F.___ abzustellen.</w:t>
      </w:r>
    </w:p>
    <w:p>
      <w:r>
        <w:t>4.4Â Â Â Â  Nach Art. 88a Abs. 1 IVV ist bei einer Verbesserung der ErwerbsfÃ¤higkeit oder der FÃ¤higkeit, sich im Aufgabenbereich zu betÃ¤tigen,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w:t>
      </w:r>
    </w:p>
    <w:p>
      <w:r>
        <w:t>Â Â Â Â Â Â Â Â  Der BeschwerdefÃ¼hrer nimmt gestÃ¼tzt auf Art. 88a Abs. 1 IVV an, dass eine verbesserte ErwerbsfÃ¤higkeit erst nach Ablauf von drei Monaten nach dem Austritt aus der C.___, mithin per Ende Oktober 2002, hÃ¤tte berÃ¼cksichtigt werden dÃ¼rfen (Urk. 1 S. 5 Ziff. III.2). Dem ist entgegenzuhalten, dass sich die ArbeitsfÃ¤higkeit des BeschwerdefÃ¼hrers gemÃ¤ss B.___-Gutachten nach dem Unfall vom Mai 2001 nicht mehr verÃ¤nderte (Urk. 9/65/19 Ziff. 7 oben). Da Ã¼ber einen Zeitraum von Ã¼ber einem Jahr eine ArbeitsfÃ¤higkeit von 75 % bestand, musste nach dem Austritt des BeschwerdefÃ¼hrers aus der C.___ entgegen Art. 88a Abs. 1 Satz 2 IVV nicht noch drei Monate zugewartet werden. Die Beschwerdegegnerin durfte daher ab dem 1. Oktober 2002 von stabilen VerhÃ¤ltnissen ausgehen.</w:t>
      </w:r>
    </w:p>
    <w:p>
      <w:r>
        <w:rPr>
          <w:b/>
        </w:rPr>
        <w:t>E. 5</w:t>
      </w:r>
    </w:p>
    <w:p>
      <w:r>
        <w:t>5.1Â Â Â Â Â Â Â Â  Nachfolgend ist der InvaliditÃ¤tsgrad des BeschwerdefÃ¼hrers ab dem 1. Oktober 2002 zu berechnen.</w:t>
      </w:r>
    </w:p>
    <w:p>
      <w:r>
        <w:t>Â Â Â Â Â Â Â Â  Bei der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Da nach empirischer Feststellung in der Regel die bisherige TÃ¤tigkeit im Gesundheitsfall weitergefÃ¼hrt worden wÃ¤re, ist AnknÃ¼pfungspunkt fÃ¼r die Bestimmung des Valideneinkommens grundsÃ¤tzlich der zuletzt erzielte, der Teuerung sowie der realen Einkommensentwicklung angepasste Verdienst (RKUV 1993 Nr. U. 168 S. 101 Erw. 3b am Ende; vgl. auch ZAK 1990 S. 519 Erw. 3 c).</w:t>
      </w:r>
    </w:p>
    <w:p>
      <w:r>
        <w:t>Â Â Â Â Â Â Â Â  Da der BeschwerdefÃ¼hrer vor seiner KÃ¼ndigung gesundheitsbedingt mit einem reduzierten Pensum von 80 % als Chauffeur gearbeitet hatte (Urk. 9/47/20 Mitte), stellte die Beschwerdegegnerin zu Recht auf den mutmasslichen Verdienst bei einem Arbeitspensum von 100 % ab (Urk. 2 S. 4 unten).</w:t>
      </w:r>
    </w:p>
    <w:p>
      <w:r>
        <w:t>Â Â Â Â Â Â Â Â  GemÃ¤ss Auskunft des Arbeitgebers verdiente der BeschwerdefÃ¼hrer als Chauffeur 2002 Fr. 49'985.-- (Urk. 9/8 Ziff. 12), was umgerechnet auf ein volles Arbeitspensum ein Einkommen von Fr. 62'481.-- (Fr. 49'985.-- : 80 x 100) ergibt. Als Valideneinkommen sind daher Fr. 62'481.-- einzusetzen.</w:t>
      </w:r>
    </w:p>
    <w:p>
      <w:r>
        <w:t>5.2Â Â Â Â  Der BeschwerdefÃ¼hrer wies zu Recht darauf hin, dass die Beschwerdegegnerin das fÃ¼r 2002 berechnete Valideneinkommen dem Invalideneinkommen fÃ¼r 2005 gegenÃ¼berstellte (Urk. 1 S. 13 Ziff. 11). Korrekterweise ist auf das vom BeschwerdefÃ¼hrer 2002 mutmasslich erzielte Invalideneinkommen abzustellen.</w:t>
      </w:r>
    </w:p>
    <w:p>
      <w:r>
        <w:t>Â Â Â Â Â Â Â Â  Aus medizinischer Sicht ist dem BeschwerdefÃ¼hrer eine kÃ¶rperlich leichte TÃ¤tigkeit wie Fahrer eines Reise- oder Linienbusses oder Taxichauffeur (Urk. 9/65/18 Mitte), aber auch eine TÃ¤tigkeit als Kurier, AutomatenbestÃ¼cker oder Ãberwacher von Produktionsanlagen zu 75 % zumutbar.</w:t>
      </w:r>
    </w:p>
    <w:p>
      <w:r>
        <w:t>Â Â Â Â Â Â Â Â  Nach der Rechtsprechung kÃ¶nnen fÃ¼r die Bestimmung des trotz Gesundheitsschadens zumutbarerweise noch realisierbaren Einkommen TabellenlÃ¶hne beigezogen werden; dies gilt insbesondere dann, wenn die versicherte Person nach Eintritt des Gesundheitsschadens keine oder jedenfalls keine ihr an sich zumutbare neue ErwerbstÃ¤tigkeit aufgenommen hat (ZAK 1991 S. 321 Erw. 3c, 1989 S. 458 Erw. 3b).</w:t>
      </w:r>
    </w:p>
    <w:p>
      <w:r>
        <w:t>Â Â Â Â Â Â Â Â  GemÃ¤ss den LSE-TabellenlÃ¶hnen hÃ¤tte der BeschwerdefÃ¼hrer 2002 in einer einfachen und repetitiven TÃ¤tigkeit bei einem Pensum von 75 % durchschnittlich Fr. 3'418.-- (Fr. 4'557.-- x 0.75) pro Monat verdienen kÃ¶nnen (Die Schweizerische Lohnstrukturerhebung 2002, Bundesamt fÃ¼r Statistik, NeuchÃ¢tel, 2004, Tabelle TA1). Da der BeschwerdefÃ¼hrer keine Gewichte von mehr als 15 kg heben oder tragen kann und ausserdem Ãberkopfarbeiten zu vermeiden sind (Urk. 9/65/17 unten), erweist sich ein leidensbedingter Abzug von 10 % - wie von der Beschwerdegegnerin angenommen - als angemessen. Zu berÃ¼cksichtigen ist sodann, dass dem statistisch ausgewiesenen Lohn eine wÃ¶chentliche Arbeitszeit von 40 Stunde zugrunde liegt. Bei einer durchschnittlichen wÃ¶chentlichen Arbeitszeit im Jahr 2002 von 41.7 Stunden (Die Volkswirtschaft 1/2-2008, S. 98, Tabelle B9.2) resultiert nach Vornahme eines Abzuges von 10 % ein Invalideneinkommen von Fr. 38Â480.-- (Fr. 4'557.-- x 0.75 x 12 : 40 x 41.7 x 0.9).</w:t>
      </w:r>
    </w:p>
    <w:p>
      <w:r>
        <w:t>Â Â Â Â Â Â Â Â  Stellt man das Validen- dem Invalideneinkommen gegenÃ¼ber, resultiert eine Einkommensdifferenz von 24'001.-- und ein InvaliditÃ¤tsgrad von 38.4 %. Da der Rentenanspruch des BeschwerdefÃ¼hrers ab Oktober 2002 in Frage steht, ist der Einkommensvergleich auf der Basis des 2002 mutmasslich erzielten Einkommens durchzufÃ¼hren, ohne dass fÃ¼r 2004 erneut ein Vergleich zu erstellen wÃ¤re, wie der BeschwerdefÃ¼hrer annimmt (Urk. 1 S. 13 Ziff. 11 unten).</w:t>
      </w:r>
    </w:p>
    <w:p>
      <w:r>
        <w:t>5.3Â Â Â Â Â Â Â Â  Zusammenfassend ist festzuhalten, dass de BeschwerdefÃ¼hrer ab dem 1. Oktober 2002 bei einem InvaliditÃ¤tsgrad von rund 38 % keinen Anspruch auf eine Rente hat. Daher ist die Beschwerde abzuweisen.</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Max S. Merkli</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